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2BAF4" w14:textId="6053E99A" w:rsidR="00CD5AF2" w:rsidRPr="003243AA" w:rsidRDefault="00500468" w:rsidP="003243AA">
      <w:pPr>
        <w:pStyle w:val="Title"/>
        <w:jc w:val="center"/>
      </w:pPr>
      <w:r w:rsidRPr="003243AA">
        <w:rPr>
          <w:noProof/>
        </w:rPr>
        <w:drawing>
          <wp:anchor distT="0" distB="0" distL="114300" distR="114300" simplePos="0" relativeHeight="251659264" behindDoc="1" locked="0" layoutInCell="1" allowOverlap="0" wp14:anchorId="3EE8607B" wp14:editId="7796F5E4">
            <wp:simplePos x="0" y="0"/>
            <wp:positionH relativeFrom="page">
              <wp:posOffset>246491</wp:posOffset>
            </wp:positionH>
            <wp:positionV relativeFrom="paragraph">
              <wp:posOffset>-691680</wp:posOffset>
            </wp:positionV>
            <wp:extent cx="1804946" cy="507019"/>
            <wp:effectExtent l="0" t="0" r="508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425" r="7626" b="26929"/>
                    <a:stretch/>
                  </pic:blipFill>
                  <pic:spPr bwMode="auto">
                    <a:xfrm>
                      <a:off x="0" y="0"/>
                      <a:ext cx="1804946" cy="507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5AF2" w:rsidRPr="003243AA">
        <w:t xml:space="preserve">Graduate </w:t>
      </w:r>
      <w:r w:rsidR="00D7357A" w:rsidRPr="003243AA">
        <w:t>Recruitment</w:t>
      </w:r>
    </w:p>
    <w:p w14:paraId="1FAC1072" w14:textId="316CA150" w:rsidR="00CD5AF2" w:rsidRPr="008D6DD5" w:rsidRDefault="00CD5AF2" w:rsidP="007D7065">
      <w:pPr>
        <w:pStyle w:val="Heading1"/>
        <w:rPr>
          <w:rFonts w:asciiTheme="minorHAnsi" w:hAnsiTheme="minorHAnsi" w:cstheme="minorHAnsi"/>
          <w:b/>
          <w:bCs/>
          <w:lang w:val="en-GB"/>
        </w:rPr>
      </w:pPr>
      <w:r w:rsidRPr="008D6DD5">
        <w:rPr>
          <w:rFonts w:asciiTheme="minorHAnsi" w:hAnsiTheme="minorHAnsi" w:cstheme="minorHAnsi"/>
          <w:b/>
          <w:bCs/>
          <w:lang w:val="en-GB"/>
        </w:rPr>
        <w:t>About Us</w:t>
      </w:r>
    </w:p>
    <w:p w14:paraId="56CD9DFA" w14:textId="0E359F27" w:rsidR="003453BF" w:rsidRPr="008D6DD5" w:rsidRDefault="00E54659" w:rsidP="00CD5AF2">
      <w:pPr>
        <w:rPr>
          <w:rFonts w:cstheme="minorHAnsi"/>
          <w:sz w:val="24"/>
          <w:szCs w:val="24"/>
          <w:lang w:val="en-GB"/>
        </w:rPr>
      </w:pPr>
      <w:r w:rsidRPr="008D6DD5">
        <w:rPr>
          <w:rFonts w:cstheme="minorHAnsi"/>
          <w:sz w:val="24"/>
          <w:szCs w:val="24"/>
          <w:lang w:val="en-GB"/>
        </w:rPr>
        <w:t xml:space="preserve">Oxford Economics is the world's foremost independent economic advisory firm. We enable intelligent and responsible decision-making through the provision of timely, data-driven economic and business insights and solutions our </w:t>
      </w:r>
      <w:proofErr w:type="gramStart"/>
      <w:r w:rsidRPr="008D6DD5">
        <w:rPr>
          <w:rFonts w:cstheme="minorHAnsi"/>
          <w:sz w:val="24"/>
          <w:szCs w:val="24"/>
          <w:lang w:val="en-GB"/>
        </w:rPr>
        <w:t>clients</w:t>
      </w:r>
      <w:proofErr w:type="gramEnd"/>
      <w:r w:rsidRPr="008D6DD5">
        <w:rPr>
          <w:rFonts w:cstheme="minorHAnsi"/>
          <w:sz w:val="24"/>
          <w:szCs w:val="24"/>
          <w:lang w:val="en-GB"/>
        </w:rPr>
        <w:t xml:space="preserve"> trust.</w:t>
      </w:r>
    </w:p>
    <w:p w14:paraId="4D97EE7E" w14:textId="7FC0D2FB" w:rsidR="00884609" w:rsidRPr="008D6DD5" w:rsidRDefault="00521C02" w:rsidP="00CD5AF2">
      <w:pPr>
        <w:rPr>
          <w:rFonts w:cstheme="minorHAnsi"/>
          <w:sz w:val="24"/>
          <w:szCs w:val="24"/>
          <w:lang w:val="en-GB"/>
        </w:rPr>
      </w:pPr>
      <w:r w:rsidRPr="008D6DD5">
        <w:rPr>
          <w:rFonts w:cstheme="minorHAnsi"/>
          <w:sz w:val="24"/>
          <w:szCs w:val="24"/>
          <w:lang w:val="en-GB"/>
        </w:rPr>
        <w:t xml:space="preserve">Our economists are experts at applying innovative economic </w:t>
      </w:r>
      <w:r w:rsidR="005A4D29" w:rsidRPr="008D6DD5">
        <w:rPr>
          <w:rFonts w:cstheme="minorHAnsi"/>
          <w:sz w:val="24"/>
          <w:szCs w:val="24"/>
          <w:lang w:val="en-GB"/>
        </w:rPr>
        <w:t xml:space="preserve">models </w:t>
      </w:r>
      <w:r w:rsidRPr="008D6DD5">
        <w:rPr>
          <w:rFonts w:cstheme="minorHAnsi"/>
          <w:sz w:val="24"/>
          <w:szCs w:val="24"/>
          <w:lang w:val="en-GB"/>
        </w:rPr>
        <w:t xml:space="preserve">and research tools to provide valuable insights into </w:t>
      </w:r>
      <w:r w:rsidR="005A4D29" w:rsidRPr="008D6DD5">
        <w:rPr>
          <w:rFonts w:cstheme="minorHAnsi"/>
          <w:sz w:val="24"/>
          <w:szCs w:val="24"/>
          <w:lang w:val="en-GB"/>
        </w:rPr>
        <w:t xml:space="preserve">essential </w:t>
      </w:r>
      <w:r w:rsidRPr="008D6DD5">
        <w:rPr>
          <w:rFonts w:cstheme="minorHAnsi"/>
          <w:sz w:val="24"/>
          <w:szCs w:val="24"/>
          <w:lang w:val="en-GB"/>
        </w:rPr>
        <w:t xml:space="preserve">business, financial, and policy issues. </w:t>
      </w:r>
      <w:r w:rsidR="00884609" w:rsidRPr="008D6DD5">
        <w:rPr>
          <w:rFonts w:cstheme="minorHAnsi"/>
          <w:sz w:val="24"/>
          <w:szCs w:val="24"/>
          <w:lang w:val="en-GB"/>
        </w:rPr>
        <w:t>Oxford Economics is a global organisation employing over 300 economists with extensive industry, financial, and public-sector experience.</w:t>
      </w:r>
    </w:p>
    <w:p w14:paraId="2F753A94" w14:textId="544794A6" w:rsidR="00CD5AF2" w:rsidRPr="008D6DD5" w:rsidRDefault="00173C4F" w:rsidP="00CD5AF2">
      <w:pPr>
        <w:rPr>
          <w:rFonts w:cstheme="minorHAnsi"/>
          <w:sz w:val="24"/>
          <w:szCs w:val="24"/>
          <w:lang w:val="en-GB"/>
        </w:rPr>
      </w:pPr>
      <w:r w:rsidRPr="008D6DD5">
        <w:rPr>
          <w:rFonts w:cstheme="minorHAnsi"/>
          <w:sz w:val="24"/>
          <w:szCs w:val="24"/>
          <w:lang w:val="en-GB"/>
        </w:rPr>
        <w:t>As a fast-growing,</w:t>
      </w:r>
      <w:r w:rsidR="00EE261A" w:rsidRPr="008D6DD5">
        <w:rPr>
          <w:rFonts w:cstheme="minorHAnsi"/>
          <w:sz w:val="24"/>
          <w:szCs w:val="24"/>
          <w:lang w:val="en-GB"/>
        </w:rPr>
        <w:t xml:space="preserve"> independent consultancy with a global reach, our goals are to provide </w:t>
      </w:r>
      <w:r w:rsidR="005A4D29" w:rsidRPr="008D6DD5">
        <w:rPr>
          <w:rFonts w:cstheme="minorHAnsi"/>
          <w:sz w:val="24"/>
          <w:szCs w:val="24"/>
          <w:lang w:val="en-GB"/>
        </w:rPr>
        <w:t xml:space="preserve">outstanding </w:t>
      </w:r>
      <w:r w:rsidR="00EE261A" w:rsidRPr="008D6DD5">
        <w:rPr>
          <w:rFonts w:cstheme="minorHAnsi"/>
          <w:sz w:val="24"/>
          <w:szCs w:val="24"/>
          <w:lang w:val="en-GB"/>
        </w:rPr>
        <w:t>analysis, forecasting and analytical tools for our clients</w:t>
      </w:r>
      <w:r w:rsidR="00266547" w:rsidRPr="008D6DD5">
        <w:rPr>
          <w:rFonts w:cstheme="minorHAnsi"/>
          <w:sz w:val="24"/>
          <w:szCs w:val="24"/>
          <w:lang w:val="en-GB"/>
        </w:rPr>
        <w:t>,</w:t>
      </w:r>
      <w:r w:rsidR="00EE261A" w:rsidRPr="008D6DD5">
        <w:rPr>
          <w:rFonts w:cstheme="minorHAnsi"/>
          <w:sz w:val="24"/>
          <w:szCs w:val="24"/>
          <w:lang w:val="en-GB"/>
        </w:rPr>
        <w:t xml:space="preserve"> and challenging and rewarding careers for our staff.</w:t>
      </w:r>
    </w:p>
    <w:p w14:paraId="6DA193B4" w14:textId="77777777" w:rsidR="004948D8" w:rsidRDefault="004948D8" w:rsidP="004C53F7">
      <w:pPr>
        <w:pStyle w:val="Heading1"/>
        <w:rPr>
          <w:rFonts w:asciiTheme="minorHAnsi" w:hAnsiTheme="minorHAnsi" w:cstheme="minorHAnsi"/>
          <w:b/>
          <w:bCs/>
          <w:lang w:val="en-GB"/>
        </w:rPr>
      </w:pPr>
      <w:r>
        <w:rPr>
          <w:rFonts w:asciiTheme="minorHAnsi" w:hAnsiTheme="minorHAnsi" w:cstheme="minorHAnsi"/>
          <w:b/>
          <w:bCs/>
          <w:lang w:val="en-GB"/>
        </w:rPr>
        <w:t>The Programme</w:t>
      </w:r>
    </w:p>
    <w:p w14:paraId="6FFFF00A" w14:textId="13D1EEEE" w:rsidR="004948D8" w:rsidRDefault="004948D8" w:rsidP="004948D8">
      <w:pPr>
        <w:pStyle w:val="paragraph"/>
        <w:spacing w:before="0" w:beforeAutospacing="0" w:after="0" w:afterAutospacing="0"/>
        <w:textAlignment w:val="baseline"/>
        <w:rPr>
          <w:rStyle w:val="normaltextrun"/>
          <w:rFonts w:ascii="Calibri" w:eastAsiaTheme="majorEastAsia" w:hAnsi="Calibri" w:cs="Calibri"/>
          <w:lang w:val="en-US"/>
        </w:rPr>
      </w:pPr>
      <w:r w:rsidRPr="004948D8">
        <w:rPr>
          <w:rStyle w:val="normaltextrun"/>
          <w:rFonts w:ascii="Calibri" w:eastAsiaTheme="majorEastAsia" w:hAnsi="Calibri" w:cs="Calibri"/>
          <w:lang w:val="en-US"/>
        </w:rPr>
        <w:t xml:space="preserve">We have an opportunity for exceptional economics graduates to join our teams in London and Belfast. This two-year scheme places successful candidates in six-month rotations, with opportunities across our teams </w:t>
      </w:r>
      <w:proofErr w:type="gramStart"/>
      <w:r w:rsidRPr="004948D8">
        <w:rPr>
          <w:rStyle w:val="normaltextrun"/>
          <w:rFonts w:ascii="Calibri" w:eastAsiaTheme="majorEastAsia" w:hAnsi="Calibri" w:cs="Calibri"/>
          <w:lang w:val="en-US"/>
        </w:rPr>
        <w:t>including:</w:t>
      </w:r>
      <w:proofErr w:type="gramEnd"/>
      <w:r w:rsidRPr="004948D8">
        <w:rPr>
          <w:rStyle w:val="normaltextrun"/>
          <w:rFonts w:ascii="Calibri" w:eastAsiaTheme="majorEastAsia" w:hAnsi="Calibri" w:cs="Calibri"/>
          <w:lang w:val="en-US"/>
        </w:rPr>
        <w:t xml:space="preserve"> Macro Forecasting</w:t>
      </w:r>
      <w:r>
        <w:rPr>
          <w:rStyle w:val="normaltextrun"/>
          <w:rFonts w:ascii="Calibri" w:eastAsiaTheme="majorEastAsia" w:hAnsi="Calibri" w:cs="Calibri"/>
          <w:lang w:val="en-US"/>
        </w:rPr>
        <w:t xml:space="preserve">; </w:t>
      </w:r>
      <w:r w:rsidRPr="004948D8">
        <w:rPr>
          <w:rStyle w:val="normaltextrun"/>
          <w:rFonts w:ascii="Calibri" w:eastAsiaTheme="majorEastAsia" w:hAnsi="Calibri" w:cs="Calibri"/>
          <w:lang w:val="en-US"/>
        </w:rPr>
        <w:t>Economic Impact</w:t>
      </w:r>
      <w:r>
        <w:rPr>
          <w:rStyle w:val="normaltextrun"/>
          <w:rFonts w:ascii="Calibri" w:eastAsiaTheme="majorEastAsia" w:hAnsi="Calibri" w:cs="Calibri"/>
          <w:lang w:val="en-US"/>
        </w:rPr>
        <w:t xml:space="preserve">; </w:t>
      </w:r>
      <w:r w:rsidRPr="004948D8">
        <w:rPr>
          <w:rStyle w:val="normaltextrun"/>
          <w:rFonts w:ascii="Calibri" w:eastAsiaTheme="majorEastAsia" w:hAnsi="Calibri" w:cs="Calibri"/>
          <w:lang w:val="en-US"/>
        </w:rPr>
        <w:t>Macro Consulting</w:t>
      </w:r>
      <w:r>
        <w:rPr>
          <w:rStyle w:val="normaltextrun"/>
          <w:rFonts w:ascii="Calibri" w:eastAsiaTheme="majorEastAsia" w:hAnsi="Calibri" w:cs="Calibri"/>
          <w:lang w:val="en-US"/>
        </w:rPr>
        <w:t xml:space="preserve">; </w:t>
      </w:r>
      <w:r w:rsidRPr="004948D8">
        <w:rPr>
          <w:rStyle w:val="normaltextrun"/>
          <w:rFonts w:ascii="Calibri" w:eastAsiaTheme="majorEastAsia" w:hAnsi="Calibri" w:cs="Calibri"/>
          <w:lang w:val="en-US"/>
        </w:rPr>
        <w:t>Cities and Regions</w:t>
      </w:r>
      <w:r>
        <w:rPr>
          <w:rStyle w:val="normaltextrun"/>
          <w:rFonts w:ascii="Calibri" w:eastAsiaTheme="majorEastAsia" w:hAnsi="Calibri" w:cs="Calibri"/>
          <w:lang w:val="en-US"/>
        </w:rPr>
        <w:t xml:space="preserve">; </w:t>
      </w:r>
      <w:r w:rsidRPr="004948D8">
        <w:rPr>
          <w:rStyle w:val="normaltextrun"/>
          <w:rFonts w:ascii="Calibri" w:eastAsiaTheme="majorEastAsia" w:hAnsi="Calibri" w:cs="Calibri"/>
          <w:lang w:val="en-US"/>
        </w:rPr>
        <w:t>Scenarios and Macro Modeling</w:t>
      </w:r>
      <w:r>
        <w:rPr>
          <w:rStyle w:val="normaltextrun"/>
          <w:rFonts w:ascii="Calibri" w:eastAsiaTheme="majorEastAsia" w:hAnsi="Calibri" w:cs="Calibri"/>
          <w:lang w:val="en-US"/>
        </w:rPr>
        <w:t xml:space="preserve">; </w:t>
      </w:r>
      <w:r w:rsidRPr="004948D8">
        <w:rPr>
          <w:rStyle w:val="normaltextrun"/>
          <w:rFonts w:ascii="Calibri" w:eastAsiaTheme="majorEastAsia" w:hAnsi="Calibri" w:cs="Calibri"/>
          <w:lang w:val="en-US"/>
        </w:rPr>
        <w:t>Tourism Economics</w:t>
      </w:r>
      <w:r>
        <w:rPr>
          <w:rStyle w:val="normaltextrun"/>
          <w:rFonts w:ascii="Calibri" w:eastAsiaTheme="majorEastAsia" w:hAnsi="Calibri" w:cs="Calibri"/>
          <w:lang w:val="en-US"/>
        </w:rPr>
        <w:t xml:space="preserve">; and </w:t>
      </w:r>
      <w:r w:rsidRPr="004948D8">
        <w:rPr>
          <w:rStyle w:val="normaltextrun"/>
          <w:rFonts w:ascii="Calibri" w:eastAsiaTheme="majorEastAsia" w:hAnsi="Calibri" w:cs="Calibri"/>
          <w:lang w:val="en-US"/>
        </w:rPr>
        <w:t>Global Industry.</w:t>
      </w:r>
      <w:r>
        <w:rPr>
          <w:rStyle w:val="eop"/>
          <w:rFonts w:ascii="Calibri" w:eastAsiaTheme="majorEastAsia" w:hAnsi="Calibri" w:cs="Calibri"/>
          <w:lang w:val="en-US"/>
        </w:rPr>
        <w:t xml:space="preserve"> </w:t>
      </w:r>
      <w:r w:rsidRPr="004948D8">
        <w:rPr>
          <w:rStyle w:val="normaltextrun"/>
          <w:rFonts w:ascii="Calibri" w:eastAsiaTheme="majorEastAsia" w:hAnsi="Calibri" w:cs="Calibri"/>
          <w:lang w:val="en-US"/>
        </w:rPr>
        <w:t xml:space="preserve">The rotating nature of this program, coupled with comprehensive on-the-job training, will allow you to gain in-depth practical knowledge and professional experience related to your academic and extracurricular background. </w:t>
      </w:r>
    </w:p>
    <w:p w14:paraId="77C7CBB1" w14:textId="46DE3E16" w:rsidR="00C90319" w:rsidRDefault="00C90319" w:rsidP="004948D8">
      <w:pPr>
        <w:pStyle w:val="paragraph"/>
        <w:spacing w:before="0" w:beforeAutospacing="0" w:after="0" w:afterAutospacing="0"/>
        <w:textAlignment w:val="baseline"/>
        <w:rPr>
          <w:rStyle w:val="normaltextrun"/>
          <w:rFonts w:ascii="Calibri" w:eastAsiaTheme="majorEastAsia" w:hAnsi="Calibri" w:cs="Calibri"/>
          <w:lang w:val="en-US"/>
        </w:rPr>
      </w:pPr>
    </w:p>
    <w:p w14:paraId="58E10E68" w14:textId="6AAC532E" w:rsidR="009D2044" w:rsidRPr="004C53F7" w:rsidRDefault="00CD5AF2" w:rsidP="004C53F7">
      <w:pPr>
        <w:pStyle w:val="Heading1"/>
        <w:rPr>
          <w:rFonts w:asciiTheme="minorHAnsi" w:hAnsiTheme="minorHAnsi" w:cstheme="minorHAnsi"/>
          <w:b/>
          <w:bCs/>
          <w:lang w:val="en-GB"/>
        </w:rPr>
      </w:pPr>
      <w:r w:rsidRPr="008D6DD5">
        <w:rPr>
          <w:rFonts w:asciiTheme="minorHAnsi" w:hAnsiTheme="minorHAnsi" w:cstheme="minorHAnsi"/>
          <w:b/>
          <w:bCs/>
          <w:lang w:val="en-GB"/>
        </w:rPr>
        <w:t>The Role</w:t>
      </w:r>
    </w:p>
    <w:p w14:paraId="2F799E75" w14:textId="53DC0014" w:rsidR="00742368" w:rsidRPr="008D6DD5" w:rsidRDefault="001F2710" w:rsidP="00742368">
      <w:pPr>
        <w:rPr>
          <w:rFonts w:cstheme="minorHAnsi"/>
          <w:color w:val="FF0000"/>
          <w:sz w:val="24"/>
          <w:szCs w:val="24"/>
          <w:lang w:val="en-GB"/>
        </w:rPr>
      </w:pPr>
      <w:r w:rsidRPr="008D6DD5">
        <w:rPr>
          <w:rFonts w:cstheme="minorHAnsi"/>
          <w:sz w:val="24"/>
          <w:szCs w:val="24"/>
          <w:lang w:val="en-GB"/>
        </w:rPr>
        <w:t xml:space="preserve">As </w:t>
      </w:r>
      <w:proofErr w:type="spellStart"/>
      <w:proofErr w:type="gramStart"/>
      <w:r w:rsidRPr="008D6DD5">
        <w:rPr>
          <w:rFonts w:cstheme="minorHAnsi"/>
          <w:sz w:val="24"/>
          <w:szCs w:val="24"/>
          <w:lang w:val="en-GB"/>
        </w:rPr>
        <w:t>a</w:t>
      </w:r>
      <w:proofErr w:type="spellEnd"/>
      <w:proofErr w:type="gramEnd"/>
      <w:r w:rsidRPr="008D6DD5">
        <w:rPr>
          <w:rFonts w:cstheme="minorHAnsi"/>
          <w:sz w:val="24"/>
          <w:szCs w:val="24"/>
          <w:lang w:val="en-GB"/>
        </w:rPr>
        <w:t xml:space="preserve"> </w:t>
      </w:r>
      <w:r w:rsidR="00684F91">
        <w:rPr>
          <w:rFonts w:cstheme="minorHAnsi"/>
          <w:sz w:val="24"/>
          <w:szCs w:val="24"/>
          <w:lang w:val="en-GB"/>
        </w:rPr>
        <w:t xml:space="preserve">Assistant </w:t>
      </w:r>
      <w:r w:rsidR="005D7DBC" w:rsidRPr="008D6DD5">
        <w:rPr>
          <w:rFonts w:cstheme="minorHAnsi"/>
          <w:sz w:val="24"/>
          <w:szCs w:val="24"/>
          <w:lang w:val="en-GB"/>
        </w:rPr>
        <w:t>Economist</w:t>
      </w:r>
      <w:r w:rsidRPr="008D6DD5">
        <w:rPr>
          <w:rFonts w:cstheme="minorHAnsi"/>
          <w:sz w:val="24"/>
          <w:szCs w:val="24"/>
          <w:lang w:val="en-GB"/>
        </w:rPr>
        <w:t>, yo</w:t>
      </w:r>
      <w:r w:rsidR="00B8166E" w:rsidRPr="008D6DD5">
        <w:rPr>
          <w:rFonts w:cstheme="minorHAnsi"/>
          <w:sz w:val="24"/>
          <w:szCs w:val="24"/>
          <w:lang w:val="en-GB"/>
        </w:rPr>
        <w:t>u will be working closely with experienced economists and</w:t>
      </w:r>
      <w:r w:rsidR="001E4931" w:rsidRPr="008D6DD5">
        <w:rPr>
          <w:rFonts w:cstheme="minorHAnsi"/>
          <w:sz w:val="24"/>
          <w:szCs w:val="24"/>
          <w:lang w:val="en-GB"/>
        </w:rPr>
        <w:t xml:space="preserve"> </w:t>
      </w:r>
      <w:r w:rsidR="001704F5" w:rsidRPr="008D6DD5">
        <w:rPr>
          <w:rFonts w:cstheme="minorHAnsi"/>
          <w:sz w:val="24"/>
          <w:szCs w:val="24"/>
          <w:lang w:val="en-GB"/>
        </w:rPr>
        <w:t>will be</w:t>
      </w:r>
      <w:r w:rsidR="00B8166E" w:rsidRPr="008D6DD5">
        <w:rPr>
          <w:rFonts w:cstheme="minorHAnsi"/>
          <w:sz w:val="24"/>
          <w:szCs w:val="24"/>
          <w:lang w:val="en-GB"/>
        </w:rPr>
        <w:t xml:space="preserve"> expected to take responsibility for your work from an early stage.</w:t>
      </w:r>
      <w:r w:rsidR="002634D6" w:rsidRPr="008D6DD5">
        <w:rPr>
          <w:rFonts w:cstheme="minorHAnsi"/>
          <w:sz w:val="24"/>
          <w:szCs w:val="24"/>
          <w:lang w:val="en-GB"/>
        </w:rPr>
        <w:t xml:space="preserve"> </w:t>
      </w:r>
      <w:r w:rsidR="00B8166E" w:rsidRPr="008D6DD5">
        <w:rPr>
          <w:rFonts w:cstheme="minorHAnsi"/>
          <w:sz w:val="24"/>
          <w:szCs w:val="24"/>
          <w:lang w:val="en-GB"/>
        </w:rPr>
        <w:t>You will contribute to Oxford Economics’ services</w:t>
      </w:r>
      <w:r w:rsidR="001E4931" w:rsidRPr="008D6DD5">
        <w:rPr>
          <w:rFonts w:cstheme="minorHAnsi"/>
          <w:sz w:val="24"/>
          <w:szCs w:val="24"/>
          <w:lang w:val="en-GB"/>
        </w:rPr>
        <w:t xml:space="preserve"> by</w:t>
      </w:r>
      <w:r w:rsidR="00B8166E" w:rsidRPr="008D6DD5">
        <w:rPr>
          <w:rFonts w:cstheme="minorHAnsi"/>
          <w:sz w:val="24"/>
          <w:szCs w:val="24"/>
          <w:lang w:val="en-GB"/>
        </w:rPr>
        <w:t xml:space="preserve"> working with our large global team of economists on a variety of projects, including </w:t>
      </w:r>
      <w:r w:rsidR="00266547" w:rsidRPr="008D6DD5">
        <w:rPr>
          <w:rFonts w:cstheme="minorHAnsi"/>
          <w:sz w:val="24"/>
          <w:szCs w:val="24"/>
          <w:lang w:val="en-GB"/>
        </w:rPr>
        <w:t xml:space="preserve">forecasting, policy analysis and </w:t>
      </w:r>
      <w:r w:rsidR="00B8166E" w:rsidRPr="008D6DD5">
        <w:rPr>
          <w:rFonts w:cstheme="minorHAnsi"/>
          <w:sz w:val="24"/>
          <w:szCs w:val="24"/>
          <w:lang w:val="en-GB"/>
        </w:rPr>
        <w:t>bespoke economic impact modelling.</w:t>
      </w:r>
    </w:p>
    <w:p w14:paraId="7B354C03" w14:textId="0B696BE5" w:rsidR="000C104C" w:rsidRPr="008D6DD5" w:rsidRDefault="000C104C" w:rsidP="00742368">
      <w:pPr>
        <w:rPr>
          <w:rFonts w:cstheme="minorHAnsi"/>
          <w:sz w:val="24"/>
          <w:szCs w:val="24"/>
          <w:lang w:val="en-GB"/>
        </w:rPr>
      </w:pPr>
      <w:r w:rsidRPr="008D6DD5">
        <w:rPr>
          <w:rFonts w:cstheme="minorHAnsi"/>
          <w:sz w:val="24"/>
          <w:szCs w:val="24"/>
          <w:lang w:val="en-GB"/>
        </w:rPr>
        <w:t>As you rotate between teams</w:t>
      </w:r>
      <w:r w:rsidR="00266547" w:rsidRPr="008D6DD5">
        <w:rPr>
          <w:rFonts w:cstheme="minorHAnsi"/>
          <w:sz w:val="24"/>
          <w:szCs w:val="24"/>
          <w:lang w:val="en-GB"/>
        </w:rPr>
        <w:t>,</w:t>
      </w:r>
      <w:r w:rsidRPr="008D6DD5">
        <w:rPr>
          <w:rFonts w:cstheme="minorHAnsi"/>
          <w:sz w:val="24"/>
          <w:szCs w:val="24"/>
          <w:lang w:val="en-GB"/>
        </w:rPr>
        <w:t xml:space="preserve"> you will have the opportunity to </w:t>
      </w:r>
      <w:r w:rsidR="001704F5" w:rsidRPr="008D6DD5">
        <w:rPr>
          <w:rFonts w:cstheme="minorHAnsi"/>
          <w:sz w:val="24"/>
          <w:szCs w:val="24"/>
          <w:lang w:val="en-GB"/>
        </w:rPr>
        <w:t>work on</w:t>
      </w:r>
      <w:r w:rsidRPr="008D6DD5">
        <w:rPr>
          <w:rFonts w:cstheme="minorHAnsi"/>
          <w:sz w:val="24"/>
          <w:szCs w:val="24"/>
          <w:lang w:val="en-GB"/>
        </w:rPr>
        <w:t xml:space="preserve"> Oxford Economics’ </w:t>
      </w:r>
      <w:r w:rsidR="00E472FF" w:rsidRPr="008D6DD5">
        <w:rPr>
          <w:rFonts w:cstheme="minorHAnsi"/>
          <w:sz w:val="24"/>
          <w:szCs w:val="24"/>
          <w:lang w:val="en-GB"/>
        </w:rPr>
        <w:t xml:space="preserve">global macro, city and sectoral forecasts and prepare articles on topical economic issues; develop econometric forecasting tools; undertake </w:t>
      </w:r>
      <w:r w:rsidR="00266547" w:rsidRPr="008D6DD5">
        <w:rPr>
          <w:rFonts w:cstheme="minorHAnsi"/>
          <w:sz w:val="24"/>
          <w:szCs w:val="24"/>
          <w:lang w:val="en-GB"/>
        </w:rPr>
        <w:t xml:space="preserve">‘what if’ </w:t>
      </w:r>
      <w:r w:rsidR="00E472FF" w:rsidRPr="008D6DD5">
        <w:rPr>
          <w:rFonts w:cstheme="minorHAnsi"/>
          <w:sz w:val="24"/>
          <w:szCs w:val="24"/>
          <w:lang w:val="en-GB"/>
        </w:rPr>
        <w:t>scenario analysis; or assist senior economists on a variety of consultancy projects.</w:t>
      </w:r>
    </w:p>
    <w:p w14:paraId="682756DE" w14:textId="17E6E2A5" w:rsidR="005A1CEE" w:rsidRPr="004948D8" w:rsidRDefault="005A1CEE" w:rsidP="00EF0BDC">
      <w:pPr>
        <w:spacing w:before="100" w:beforeAutospacing="1" w:after="120" w:line="240" w:lineRule="auto"/>
        <w:rPr>
          <w:rFonts w:eastAsia="Times New Roman" w:cstheme="minorHAnsi"/>
          <w:spacing w:val="12"/>
          <w:sz w:val="24"/>
          <w:szCs w:val="24"/>
        </w:rPr>
      </w:pPr>
      <w:r w:rsidRPr="004948D8">
        <w:rPr>
          <w:rFonts w:eastAsia="Times New Roman" w:cstheme="minorHAnsi"/>
          <w:spacing w:val="12"/>
          <w:sz w:val="24"/>
          <w:szCs w:val="24"/>
        </w:rPr>
        <w:t xml:space="preserve">By the end of the </w:t>
      </w:r>
      <w:proofErr w:type="spellStart"/>
      <w:r w:rsidRPr="004948D8">
        <w:rPr>
          <w:rFonts w:eastAsia="Times New Roman" w:cstheme="minorHAnsi"/>
          <w:spacing w:val="12"/>
          <w:sz w:val="24"/>
          <w:szCs w:val="24"/>
        </w:rPr>
        <w:t>program</w:t>
      </w:r>
      <w:r w:rsidR="004948D8" w:rsidRPr="004948D8">
        <w:rPr>
          <w:rFonts w:eastAsia="Times New Roman" w:cstheme="minorHAnsi"/>
          <w:spacing w:val="12"/>
          <w:sz w:val="24"/>
          <w:szCs w:val="24"/>
        </w:rPr>
        <w:t>me</w:t>
      </w:r>
      <w:proofErr w:type="spellEnd"/>
      <w:r w:rsidRPr="004948D8">
        <w:rPr>
          <w:rFonts w:eastAsia="Times New Roman" w:cstheme="minorHAnsi"/>
          <w:spacing w:val="12"/>
          <w:sz w:val="24"/>
          <w:szCs w:val="24"/>
        </w:rPr>
        <w:t>, you will be able to:</w:t>
      </w:r>
    </w:p>
    <w:p w14:paraId="483C6F85" w14:textId="432D1F05" w:rsidR="005A1CEE" w:rsidRPr="004948D8" w:rsidRDefault="005A1CEE" w:rsidP="005A1CEE">
      <w:pPr>
        <w:pStyle w:val="ListParagraph"/>
        <w:numPr>
          <w:ilvl w:val="0"/>
          <w:numId w:val="3"/>
        </w:numPr>
        <w:spacing w:line="240" w:lineRule="auto"/>
        <w:rPr>
          <w:rFonts w:eastAsia="Times New Roman" w:cstheme="minorHAnsi"/>
          <w:spacing w:val="12"/>
          <w:sz w:val="24"/>
          <w:szCs w:val="24"/>
        </w:rPr>
      </w:pPr>
      <w:r w:rsidRPr="004948D8">
        <w:rPr>
          <w:rFonts w:eastAsia="Times New Roman" w:cstheme="minorHAnsi"/>
          <w:spacing w:val="12"/>
          <w:sz w:val="24"/>
          <w:szCs w:val="24"/>
        </w:rPr>
        <w:t xml:space="preserve">Apply your formal economics training to real world </w:t>
      </w:r>
      <w:proofErr w:type="gramStart"/>
      <w:r w:rsidRPr="004948D8">
        <w:rPr>
          <w:rFonts w:eastAsia="Times New Roman" w:cstheme="minorHAnsi"/>
          <w:spacing w:val="12"/>
          <w:sz w:val="24"/>
          <w:szCs w:val="24"/>
        </w:rPr>
        <w:t>issues</w:t>
      </w:r>
      <w:proofErr w:type="gramEnd"/>
    </w:p>
    <w:p w14:paraId="518F183C" w14:textId="350BCD12" w:rsidR="005A1CEE" w:rsidRPr="004948D8" w:rsidRDefault="005A1CEE" w:rsidP="005A1CEE">
      <w:pPr>
        <w:pStyle w:val="ListParagraph"/>
        <w:numPr>
          <w:ilvl w:val="0"/>
          <w:numId w:val="3"/>
        </w:numPr>
        <w:spacing w:line="240" w:lineRule="auto"/>
        <w:rPr>
          <w:rFonts w:eastAsia="Times New Roman" w:cstheme="minorHAnsi"/>
          <w:spacing w:val="12"/>
          <w:sz w:val="24"/>
          <w:szCs w:val="24"/>
        </w:rPr>
      </w:pPr>
      <w:r w:rsidRPr="004948D8">
        <w:rPr>
          <w:rFonts w:eastAsia="Times New Roman" w:cstheme="minorHAnsi"/>
          <w:spacing w:val="12"/>
          <w:sz w:val="24"/>
          <w:szCs w:val="24"/>
        </w:rPr>
        <w:t xml:space="preserve">Interact confidently with clients and the media to explain your </w:t>
      </w:r>
      <w:proofErr w:type="gramStart"/>
      <w:r w:rsidRPr="004948D8">
        <w:rPr>
          <w:rFonts w:eastAsia="Times New Roman" w:cstheme="minorHAnsi"/>
          <w:spacing w:val="12"/>
          <w:sz w:val="24"/>
          <w:szCs w:val="24"/>
        </w:rPr>
        <w:t>work</w:t>
      </w:r>
      <w:proofErr w:type="gramEnd"/>
    </w:p>
    <w:p w14:paraId="79A1843E" w14:textId="20C7059B" w:rsidR="005A1CEE" w:rsidRPr="004948D8" w:rsidRDefault="005A1CEE" w:rsidP="005A1CEE">
      <w:pPr>
        <w:pStyle w:val="ListParagraph"/>
        <w:numPr>
          <w:ilvl w:val="0"/>
          <w:numId w:val="3"/>
        </w:numPr>
        <w:spacing w:line="240" w:lineRule="auto"/>
        <w:rPr>
          <w:rFonts w:eastAsia="Times New Roman" w:cstheme="minorHAnsi"/>
          <w:spacing w:val="12"/>
          <w:sz w:val="24"/>
          <w:szCs w:val="24"/>
        </w:rPr>
      </w:pPr>
      <w:r w:rsidRPr="004948D8">
        <w:rPr>
          <w:rFonts w:eastAsia="Times New Roman" w:cstheme="minorHAnsi"/>
          <w:spacing w:val="12"/>
          <w:sz w:val="24"/>
          <w:szCs w:val="24"/>
        </w:rPr>
        <w:t xml:space="preserve">Manage your time efficiently and balance several competing </w:t>
      </w:r>
      <w:proofErr w:type="gramStart"/>
      <w:r w:rsidRPr="004948D8">
        <w:rPr>
          <w:rFonts w:eastAsia="Times New Roman" w:cstheme="minorHAnsi"/>
          <w:spacing w:val="12"/>
          <w:sz w:val="24"/>
          <w:szCs w:val="24"/>
        </w:rPr>
        <w:t>priorities</w:t>
      </w:r>
      <w:proofErr w:type="gramEnd"/>
    </w:p>
    <w:p w14:paraId="445B458B" w14:textId="0E2ECB87" w:rsidR="005A1CEE" w:rsidRPr="004948D8" w:rsidRDefault="005A1CEE" w:rsidP="005A1CEE">
      <w:pPr>
        <w:pStyle w:val="ListParagraph"/>
        <w:numPr>
          <w:ilvl w:val="0"/>
          <w:numId w:val="3"/>
        </w:numPr>
        <w:spacing w:line="240" w:lineRule="auto"/>
        <w:rPr>
          <w:rFonts w:eastAsia="Times New Roman" w:cstheme="minorHAnsi"/>
          <w:spacing w:val="12"/>
          <w:sz w:val="24"/>
          <w:szCs w:val="24"/>
        </w:rPr>
      </w:pPr>
      <w:r w:rsidRPr="004948D8">
        <w:rPr>
          <w:rFonts w:eastAsia="Times New Roman" w:cstheme="minorHAnsi"/>
          <w:spacing w:val="12"/>
          <w:sz w:val="24"/>
          <w:szCs w:val="24"/>
        </w:rPr>
        <w:lastRenderedPageBreak/>
        <w:t xml:space="preserve">Apply a range of analytical techniques and software packages to bring </w:t>
      </w:r>
      <w:proofErr w:type="gramStart"/>
      <w:r w:rsidRPr="004948D8">
        <w:rPr>
          <w:rFonts w:eastAsia="Times New Roman" w:cstheme="minorHAnsi"/>
          <w:spacing w:val="12"/>
          <w:sz w:val="24"/>
          <w:szCs w:val="24"/>
        </w:rPr>
        <w:t>insight</w:t>
      </w:r>
      <w:proofErr w:type="gramEnd"/>
      <w:r w:rsidR="005A4D29" w:rsidRPr="004948D8">
        <w:rPr>
          <w:rFonts w:eastAsia="Times New Roman" w:cstheme="minorHAnsi"/>
          <w:spacing w:val="12"/>
          <w:sz w:val="24"/>
          <w:szCs w:val="24"/>
        </w:rPr>
        <w:t xml:space="preserve"> </w:t>
      </w:r>
    </w:p>
    <w:p w14:paraId="6A276116" w14:textId="4245FF32" w:rsidR="00921268" w:rsidRPr="004948D8" w:rsidRDefault="005A1CEE" w:rsidP="00742368">
      <w:pPr>
        <w:pStyle w:val="ListParagraph"/>
        <w:numPr>
          <w:ilvl w:val="0"/>
          <w:numId w:val="3"/>
        </w:numPr>
        <w:spacing w:line="240" w:lineRule="auto"/>
        <w:rPr>
          <w:rFonts w:eastAsia="Times New Roman" w:cstheme="minorHAnsi"/>
          <w:spacing w:val="12"/>
          <w:sz w:val="24"/>
          <w:szCs w:val="24"/>
        </w:rPr>
      </w:pPr>
      <w:r w:rsidRPr="004948D8">
        <w:rPr>
          <w:rFonts w:eastAsia="Times New Roman" w:cstheme="minorHAnsi"/>
          <w:spacing w:val="12"/>
          <w:sz w:val="24"/>
          <w:szCs w:val="24"/>
        </w:rPr>
        <w:t xml:space="preserve">Write concisely and with impact on complex </w:t>
      </w:r>
      <w:proofErr w:type="gramStart"/>
      <w:r w:rsidRPr="004948D8">
        <w:rPr>
          <w:rFonts w:eastAsia="Times New Roman" w:cstheme="minorHAnsi"/>
          <w:spacing w:val="12"/>
          <w:sz w:val="24"/>
          <w:szCs w:val="24"/>
        </w:rPr>
        <w:t>issues</w:t>
      </w:r>
      <w:proofErr w:type="gramEnd"/>
    </w:p>
    <w:p w14:paraId="0F30B41C" w14:textId="33D8AB40" w:rsidR="009D2044" w:rsidRPr="004C53F7" w:rsidRDefault="00CD5AF2" w:rsidP="004C53F7">
      <w:pPr>
        <w:pStyle w:val="Heading1"/>
        <w:rPr>
          <w:rFonts w:asciiTheme="minorHAnsi" w:hAnsiTheme="minorHAnsi" w:cstheme="minorHAnsi"/>
          <w:b/>
          <w:bCs/>
        </w:rPr>
      </w:pPr>
      <w:r w:rsidRPr="008D6DD5">
        <w:rPr>
          <w:rFonts w:asciiTheme="minorHAnsi" w:hAnsiTheme="minorHAnsi" w:cstheme="minorHAnsi"/>
          <w:b/>
          <w:bCs/>
        </w:rPr>
        <w:t>The Teams</w:t>
      </w:r>
    </w:p>
    <w:p w14:paraId="7DB48E95" w14:textId="5D7D6806" w:rsidR="00F2667B" w:rsidRPr="008D6DD5" w:rsidRDefault="00E07BA5" w:rsidP="00266547">
      <w:pPr>
        <w:rPr>
          <w:rFonts w:cstheme="minorHAnsi"/>
          <w:sz w:val="24"/>
          <w:szCs w:val="24"/>
          <w:lang w:val="en-GB"/>
        </w:rPr>
      </w:pPr>
      <w:r w:rsidRPr="008D6DD5">
        <w:rPr>
          <w:rFonts w:cstheme="minorHAnsi"/>
          <w:sz w:val="24"/>
          <w:szCs w:val="24"/>
          <w:lang w:val="en-GB"/>
        </w:rPr>
        <w:t xml:space="preserve">During your </w:t>
      </w:r>
      <w:r w:rsidR="005A4D29" w:rsidRPr="008D6DD5">
        <w:rPr>
          <w:rFonts w:cstheme="minorHAnsi"/>
          <w:sz w:val="24"/>
          <w:szCs w:val="24"/>
          <w:lang w:val="en-GB"/>
        </w:rPr>
        <w:t xml:space="preserve">two </w:t>
      </w:r>
      <w:r w:rsidRPr="008D6DD5">
        <w:rPr>
          <w:rFonts w:cstheme="minorHAnsi"/>
          <w:sz w:val="24"/>
          <w:szCs w:val="24"/>
          <w:lang w:val="en-GB"/>
        </w:rPr>
        <w:t xml:space="preserve">years </w:t>
      </w:r>
      <w:r w:rsidR="00C90319">
        <w:rPr>
          <w:rFonts w:cstheme="minorHAnsi"/>
          <w:sz w:val="24"/>
          <w:szCs w:val="24"/>
          <w:lang w:val="en-GB"/>
        </w:rPr>
        <w:t>in the rotation programme</w:t>
      </w:r>
      <w:r w:rsidRPr="008D6DD5">
        <w:rPr>
          <w:rFonts w:cstheme="minorHAnsi"/>
          <w:sz w:val="24"/>
          <w:szCs w:val="24"/>
          <w:lang w:val="en-GB"/>
        </w:rPr>
        <w:t>, you will</w:t>
      </w:r>
      <w:r w:rsidR="00C90319">
        <w:rPr>
          <w:rFonts w:cstheme="minorHAnsi"/>
          <w:sz w:val="24"/>
          <w:szCs w:val="24"/>
          <w:lang w:val="en-GB"/>
        </w:rPr>
        <w:t xml:space="preserve"> </w:t>
      </w:r>
      <w:r w:rsidR="00266547" w:rsidRPr="008D6DD5">
        <w:rPr>
          <w:rFonts w:cstheme="minorHAnsi"/>
          <w:sz w:val="24"/>
          <w:szCs w:val="24"/>
          <w:lang w:val="en-GB"/>
        </w:rPr>
        <w:t>work in four of the following teams</w:t>
      </w:r>
      <w:r w:rsidR="00F2667B" w:rsidRPr="008D6DD5">
        <w:rPr>
          <w:rFonts w:cstheme="minorHAnsi"/>
          <w:sz w:val="24"/>
          <w:szCs w:val="24"/>
          <w:lang w:val="en-GB"/>
        </w:rPr>
        <w:t>.</w:t>
      </w:r>
      <w:r w:rsidR="004948D8">
        <w:rPr>
          <w:rFonts w:cstheme="minorHAnsi"/>
          <w:sz w:val="24"/>
          <w:szCs w:val="24"/>
          <w:lang w:val="en-GB"/>
        </w:rPr>
        <w:t xml:space="preserve"> </w:t>
      </w:r>
      <w:r w:rsidR="00C90319">
        <w:rPr>
          <w:rFonts w:cstheme="minorHAnsi"/>
          <w:sz w:val="24"/>
          <w:szCs w:val="24"/>
          <w:lang w:val="en-GB"/>
        </w:rPr>
        <w:t xml:space="preserve">Please rank your top three choices in your covering letter and we will take these preferences into account when processing your application. </w:t>
      </w:r>
    </w:p>
    <w:p w14:paraId="1525B719" w14:textId="5DD40F73" w:rsidR="00266547" w:rsidRPr="008D6DD5" w:rsidRDefault="00266547" w:rsidP="00266547">
      <w:pPr>
        <w:pStyle w:val="Heading2"/>
        <w:rPr>
          <w:rFonts w:asciiTheme="minorHAnsi" w:hAnsiTheme="minorHAnsi" w:cstheme="minorHAnsi"/>
          <w:lang w:val="en-GB"/>
        </w:rPr>
      </w:pPr>
      <w:r w:rsidRPr="008D6DD5">
        <w:rPr>
          <w:rFonts w:asciiTheme="minorHAnsi" w:hAnsiTheme="minorHAnsi" w:cstheme="minorHAnsi"/>
          <w:lang w:val="en-GB"/>
        </w:rPr>
        <w:t>Macro Forecasting and Analysis</w:t>
      </w:r>
      <w:r w:rsidR="00C90319">
        <w:rPr>
          <w:rFonts w:asciiTheme="minorHAnsi" w:hAnsiTheme="minorHAnsi" w:cstheme="minorHAnsi"/>
          <w:lang w:val="en-GB"/>
        </w:rPr>
        <w:t xml:space="preserve"> (London)</w:t>
      </w:r>
    </w:p>
    <w:p w14:paraId="62EDF293" w14:textId="54170328" w:rsidR="00266547" w:rsidRPr="008D6DD5" w:rsidRDefault="00266547" w:rsidP="00266547">
      <w:pPr>
        <w:rPr>
          <w:rFonts w:cstheme="minorHAnsi"/>
          <w:sz w:val="24"/>
          <w:szCs w:val="24"/>
          <w:lang w:val="en-GB"/>
        </w:rPr>
      </w:pPr>
      <w:r w:rsidRPr="008D6DD5">
        <w:rPr>
          <w:rFonts w:cstheme="minorHAnsi"/>
          <w:sz w:val="24"/>
          <w:szCs w:val="24"/>
          <w:lang w:val="en-GB"/>
        </w:rPr>
        <w:t xml:space="preserve">Using the Oxford Economics Global Economic Model, the macro forecasting and analysis team produces forecasts for GDP, inflation, interest rates and hundreds of other indicators for more than 200 countries </w:t>
      </w:r>
      <w:r w:rsidR="001E4AD8" w:rsidRPr="008D6DD5">
        <w:rPr>
          <w:rFonts w:cstheme="minorHAnsi"/>
          <w:sz w:val="24"/>
          <w:szCs w:val="24"/>
          <w:lang w:val="en-GB"/>
        </w:rPr>
        <w:t xml:space="preserve">updated twice a month. </w:t>
      </w:r>
      <w:r w:rsidR="005A4D29" w:rsidRPr="008D6DD5">
        <w:rPr>
          <w:rFonts w:cstheme="minorHAnsi"/>
          <w:sz w:val="24"/>
          <w:szCs w:val="24"/>
          <w:lang w:val="en-GB"/>
        </w:rPr>
        <w:t>The team</w:t>
      </w:r>
      <w:r w:rsidR="001E4AD8" w:rsidRPr="008D6DD5">
        <w:rPr>
          <w:rFonts w:cstheme="minorHAnsi"/>
          <w:sz w:val="24"/>
          <w:szCs w:val="24"/>
          <w:lang w:val="en-GB"/>
        </w:rPr>
        <w:t xml:space="preserve"> also </w:t>
      </w:r>
      <w:r w:rsidR="005A4D29" w:rsidRPr="008D6DD5">
        <w:rPr>
          <w:rFonts w:cstheme="minorHAnsi"/>
          <w:sz w:val="24"/>
          <w:szCs w:val="24"/>
          <w:lang w:val="en-GB"/>
        </w:rPr>
        <w:t>produces</w:t>
      </w:r>
      <w:r w:rsidR="001E4AD8" w:rsidRPr="008D6DD5">
        <w:rPr>
          <w:rFonts w:cstheme="minorHAnsi"/>
          <w:sz w:val="24"/>
          <w:szCs w:val="24"/>
          <w:lang w:val="en-GB"/>
        </w:rPr>
        <w:t xml:space="preserve"> written analysis on the implications of the latest economic data and policy news, and in-depth research on the critical issues that will shape the performance of economies and financial markets.</w:t>
      </w:r>
    </w:p>
    <w:p w14:paraId="600EA45E" w14:textId="5A987095" w:rsidR="00E64AF4" w:rsidRPr="008D6DD5" w:rsidRDefault="00E64AF4" w:rsidP="00FA6781">
      <w:pPr>
        <w:pStyle w:val="Heading2"/>
        <w:rPr>
          <w:rFonts w:asciiTheme="minorHAnsi" w:hAnsiTheme="minorHAnsi" w:cstheme="minorHAnsi"/>
        </w:rPr>
      </w:pPr>
      <w:r w:rsidRPr="008D6DD5">
        <w:rPr>
          <w:rFonts w:asciiTheme="minorHAnsi" w:hAnsiTheme="minorHAnsi" w:cstheme="minorHAnsi"/>
        </w:rPr>
        <w:t xml:space="preserve">Cities and Regions </w:t>
      </w:r>
      <w:r w:rsidR="00C90319">
        <w:rPr>
          <w:rFonts w:asciiTheme="minorHAnsi" w:hAnsiTheme="minorHAnsi" w:cstheme="minorHAnsi"/>
        </w:rPr>
        <w:t>(London and Belfast)</w:t>
      </w:r>
    </w:p>
    <w:p w14:paraId="6FC14A20" w14:textId="7DA21D4D" w:rsidR="00E64AF4" w:rsidRPr="008D6DD5" w:rsidRDefault="008048DC" w:rsidP="00E64AF4">
      <w:pPr>
        <w:rPr>
          <w:rFonts w:cstheme="minorHAnsi"/>
          <w:sz w:val="24"/>
          <w:szCs w:val="24"/>
          <w:lang w:val="en-GB"/>
        </w:rPr>
      </w:pPr>
      <w:r w:rsidRPr="008D6DD5">
        <w:rPr>
          <w:rFonts w:cstheme="minorHAnsi"/>
          <w:sz w:val="24"/>
          <w:szCs w:val="24"/>
          <w:lang w:val="en-GB"/>
        </w:rPr>
        <w:t xml:space="preserve">National-level economic analysis provides only a partial guide to the dynamics unfolding in the world’s major urban centres. Our unique suite of forecasting services </w:t>
      </w:r>
      <w:r w:rsidR="00DC7FA2" w:rsidRPr="008D6DD5">
        <w:rPr>
          <w:rFonts w:cstheme="minorHAnsi"/>
          <w:sz w:val="24"/>
          <w:szCs w:val="24"/>
          <w:lang w:val="en-GB"/>
        </w:rPr>
        <w:t>covers</w:t>
      </w:r>
      <w:r w:rsidRPr="008D6DD5">
        <w:rPr>
          <w:rFonts w:cstheme="minorHAnsi"/>
          <w:sz w:val="24"/>
          <w:szCs w:val="24"/>
          <w:lang w:val="en-GB"/>
        </w:rPr>
        <w:t xml:space="preserve"> </w:t>
      </w:r>
      <w:r w:rsidR="001E4AD8" w:rsidRPr="008D6DD5">
        <w:rPr>
          <w:rFonts w:cstheme="minorHAnsi"/>
          <w:sz w:val="24"/>
          <w:szCs w:val="24"/>
          <w:lang w:val="en-GB"/>
        </w:rPr>
        <w:t>over 8</w:t>
      </w:r>
      <w:r w:rsidRPr="008D6DD5">
        <w:rPr>
          <w:rFonts w:cstheme="minorHAnsi"/>
          <w:sz w:val="24"/>
          <w:szCs w:val="24"/>
          <w:lang w:val="en-GB"/>
        </w:rPr>
        <w:t xml:space="preserve">,000 cities and regions across the world, providing regularly updated data, </w:t>
      </w:r>
      <w:proofErr w:type="gramStart"/>
      <w:r w:rsidRPr="008D6DD5">
        <w:rPr>
          <w:rFonts w:cstheme="minorHAnsi"/>
          <w:sz w:val="24"/>
          <w:szCs w:val="24"/>
          <w:lang w:val="en-GB"/>
        </w:rPr>
        <w:t>forecasts</w:t>
      </w:r>
      <w:proofErr w:type="gramEnd"/>
      <w:r w:rsidRPr="008D6DD5">
        <w:rPr>
          <w:rFonts w:cstheme="minorHAnsi"/>
          <w:sz w:val="24"/>
          <w:szCs w:val="24"/>
          <w:lang w:val="en-GB"/>
        </w:rPr>
        <w:t xml:space="preserve"> and analysis for each location. Our city consultants also work in the areas of urban and regional development, bespoke model building and location benchmarking.</w:t>
      </w:r>
    </w:p>
    <w:p w14:paraId="5892B1A1" w14:textId="6F8F2245" w:rsidR="001E4AD8" w:rsidRPr="008D6DD5" w:rsidRDefault="001E4AD8" w:rsidP="001E4AD8">
      <w:pPr>
        <w:pStyle w:val="Heading2"/>
        <w:rPr>
          <w:rFonts w:asciiTheme="minorHAnsi" w:hAnsiTheme="minorHAnsi" w:cstheme="minorHAnsi"/>
          <w:lang w:val="en-GB"/>
        </w:rPr>
      </w:pPr>
      <w:r w:rsidRPr="008D6DD5">
        <w:rPr>
          <w:rFonts w:asciiTheme="minorHAnsi" w:hAnsiTheme="minorHAnsi" w:cstheme="minorHAnsi"/>
          <w:lang w:val="en-GB"/>
        </w:rPr>
        <w:t xml:space="preserve">Global Industry </w:t>
      </w:r>
      <w:r w:rsidR="00C90319">
        <w:rPr>
          <w:rFonts w:asciiTheme="minorHAnsi" w:hAnsiTheme="minorHAnsi" w:cstheme="minorHAnsi"/>
          <w:lang w:val="en-GB"/>
        </w:rPr>
        <w:t>(London)</w:t>
      </w:r>
    </w:p>
    <w:p w14:paraId="0EB54B3A" w14:textId="6DFD0D5F" w:rsidR="001E4AD8" w:rsidRPr="008D6DD5" w:rsidRDefault="001E4AD8" w:rsidP="001E4AD8">
      <w:pPr>
        <w:rPr>
          <w:rFonts w:cstheme="minorHAnsi"/>
          <w:sz w:val="24"/>
          <w:szCs w:val="24"/>
          <w:lang w:val="en-GB"/>
        </w:rPr>
      </w:pPr>
      <w:r w:rsidRPr="008D6DD5">
        <w:rPr>
          <w:rFonts w:cstheme="minorHAnsi"/>
          <w:sz w:val="24"/>
          <w:szCs w:val="24"/>
          <w:lang w:val="en-GB"/>
        </w:rPr>
        <w:t xml:space="preserve">Our global industry team provides historical and forecast data on production, </w:t>
      </w:r>
      <w:proofErr w:type="gramStart"/>
      <w:r w:rsidRPr="008D6DD5">
        <w:rPr>
          <w:rFonts w:cstheme="minorHAnsi"/>
          <w:sz w:val="24"/>
          <w:szCs w:val="24"/>
          <w:lang w:val="en-GB"/>
        </w:rPr>
        <w:t>investment</w:t>
      </w:r>
      <w:proofErr w:type="gramEnd"/>
      <w:r w:rsidRPr="008D6DD5">
        <w:rPr>
          <w:rFonts w:cstheme="minorHAnsi"/>
          <w:sz w:val="24"/>
          <w:szCs w:val="24"/>
          <w:lang w:val="en-GB"/>
        </w:rPr>
        <w:t xml:space="preserve"> and profit trends at a granular level for over 100 sectors in 77 countries to inform our clients’ business planning.  It also undertakes detailed bespoke forecasting on prospects and risks to clients’ own product sales and input costs.</w:t>
      </w:r>
    </w:p>
    <w:p w14:paraId="71B18156" w14:textId="72B5E99A" w:rsidR="00F91C3A" w:rsidRPr="00F91C3A" w:rsidRDefault="00F91C3A" w:rsidP="00F91C3A">
      <w:pPr>
        <w:pStyle w:val="Heading2"/>
        <w:rPr>
          <w:rFonts w:asciiTheme="minorHAnsi" w:hAnsiTheme="minorHAnsi" w:cstheme="minorHAnsi"/>
          <w:lang w:val="en-GB"/>
        </w:rPr>
      </w:pPr>
      <w:r w:rsidRPr="00F91C3A">
        <w:rPr>
          <w:rFonts w:asciiTheme="minorHAnsi" w:hAnsiTheme="minorHAnsi" w:cstheme="minorHAnsi"/>
          <w:lang w:val="en-GB"/>
        </w:rPr>
        <w:t xml:space="preserve">Macro Consulting and </w:t>
      </w:r>
      <w:r>
        <w:rPr>
          <w:rFonts w:asciiTheme="minorHAnsi" w:hAnsiTheme="minorHAnsi" w:cstheme="minorHAnsi"/>
          <w:lang w:val="en-GB"/>
        </w:rPr>
        <w:t>S</w:t>
      </w:r>
      <w:r w:rsidRPr="00F91C3A">
        <w:rPr>
          <w:rFonts w:asciiTheme="minorHAnsi" w:hAnsiTheme="minorHAnsi" w:cstheme="minorHAnsi"/>
          <w:lang w:val="en-GB"/>
        </w:rPr>
        <w:t>cenarios</w:t>
      </w:r>
      <w:r w:rsidR="00C90319">
        <w:rPr>
          <w:rFonts w:asciiTheme="minorHAnsi" w:hAnsiTheme="minorHAnsi" w:cstheme="minorHAnsi"/>
          <w:lang w:val="en-GB"/>
        </w:rPr>
        <w:t xml:space="preserve"> </w:t>
      </w:r>
      <w:r w:rsidR="009E7C87">
        <w:rPr>
          <w:rFonts w:asciiTheme="minorHAnsi" w:hAnsiTheme="minorHAnsi" w:cstheme="minorHAnsi"/>
          <w:lang w:val="en-GB"/>
        </w:rPr>
        <w:t xml:space="preserve">and Macro Modelling </w:t>
      </w:r>
      <w:r w:rsidR="00C90319">
        <w:rPr>
          <w:rFonts w:asciiTheme="minorHAnsi" w:hAnsiTheme="minorHAnsi" w:cstheme="minorHAnsi"/>
          <w:lang w:val="en-GB"/>
        </w:rPr>
        <w:t>(</w:t>
      </w:r>
      <w:r w:rsidR="009E7C87">
        <w:rPr>
          <w:rFonts w:asciiTheme="minorHAnsi" w:hAnsiTheme="minorHAnsi" w:cstheme="minorHAnsi"/>
          <w:lang w:val="en-GB"/>
        </w:rPr>
        <w:t>Belfast and Lon</w:t>
      </w:r>
      <w:r w:rsidR="00C90319">
        <w:rPr>
          <w:rFonts w:asciiTheme="minorHAnsi" w:hAnsiTheme="minorHAnsi" w:cstheme="minorHAnsi"/>
          <w:lang w:val="en-GB"/>
        </w:rPr>
        <w:t>)</w:t>
      </w:r>
    </w:p>
    <w:p w14:paraId="0FD58A75" w14:textId="51B34801" w:rsidR="00E64AF4" w:rsidRPr="008D6DD5" w:rsidRDefault="001E4AD8" w:rsidP="00E64AF4">
      <w:pPr>
        <w:rPr>
          <w:rFonts w:cstheme="minorHAnsi"/>
          <w:sz w:val="24"/>
          <w:szCs w:val="24"/>
          <w:lang w:val="en-GB"/>
        </w:rPr>
      </w:pPr>
      <w:r w:rsidRPr="008D6DD5">
        <w:rPr>
          <w:rFonts w:cstheme="minorHAnsi"/>
          <w:sz w:val="24"/>
          <w:szCs w:val="24"/>
          <w:lang w:val="en-GB"/>
        </w:rPr>
        <w:t xml:space="preserve">Our clients need to understand the implications of the major risks to the world economy for their businesses, whether from rapidly rising inflation, geopolitical </w:t>
      </w:r>
      <w:proofErr w:type="gramStart"/>
      <w:r w:rsidRPr="008D6DD5">
        <w:rPr>
          <w:rFonts w:cstheme="minorHAnsi"/>
          <w:sz w:val="24"/>
          <w:szCs w:val="24"/>
          <w:lang w:val="en-GB"/>
        </w:rPr>
        <w:t>events</w:t>
      </w:r>
      <w:proofErr w:type="gramEnd"/>
      <w:r w:rsidRPr="008D6DD5">
        <w:rPr>
          <w:rFonts w:cstheme="minorHAnsi"/>
          <w:sz w:val="24"/>
          <w:szCs w:val="24"/>
          <w:lang w:val="en-GB"/>
        </w:rPr>
        <w:t xml:space="preserve"> or climate change</w:t>
      </w:r>
      <w:r w:rsidR="007848FE" w:rsidRPr="008D6DD5">
        <w:rPr>
          <w:rFonts w:cstheme="minorHAnsi"/>
          <w:sz w:val="24"/>
          <w:szCs w:val="24"/>
          <w:lang w:val="en-GB"/>
        </w:rPr>
        <w:t>.</w:t>
      </w:r>
      <w:r w:rsidRPr="008D6DD5">
        <w:rPr>
          <w:rFonts w:cstheme="minorHAnsi"/>
          <w:sz w:val="24"/>
          <w:szCs w:val="24"/>
          <w:lang w:val="en-GB"/>
        </w:rPr>
        <w:t xml:space="preserve"> Our Global Economic Model is the ideal tool for quantifying the impact of </w:t>
      </w:r>
      <w:r w:rsidR="002D361D" w:rsidRPr="008D6DD5">
        <w:rPr>
          <w:rFonts w:cstheme="minorHAnsi"/>
          <w:sz w:val="24"/>
          <w:szCs w:val="24"/>
          <w:lang w:val="en-GB"/>
        </w:rPr>
        <w:t>these</w:t>
      </w:r>
      <w:r w:rsidRPr="008D6DD5">
        <w:rPr>
          <w:rFonts w:cstheme="minorHAnsi"/>
          <w:sz w:val="24"/>
          <w:szCs w:val="24"/>
          <w:lang w:val="en-GB"/>
        </w:rPr>
        <w:t xml:space="preserve"> risks</w:t>
      </w:r>
      <w:r w:rsidR="005078B8" w:rsidRPr="008D6DD5">
        <w:rPr>
          <w:rFonts w:cstheme="minorHAnsi"/>
          <w:sz w:val="24"/>
          <w:szCs w:val="24"/>
          <w:lang w:val="en-GB"/>
        </w:rPr>
        <w:t>, both for our Global Scenarios and Climate Services, and on a bespoke basis (</w:t>
      </w:r>
      <w:r w:rsidR="002D361D" w:rsidRPr="008D6DD5">
        <w:rPr>
          <w:rFonts w:cstheme="minorHAnsi"/>
          <w:sz w:val="24"/>
          <w:szCs w:val="24"/>
          <w:lang w:val="en-GB"/>
        </w:rPr>
        <w:t>e.g.,</w:t>
      </w:r>
      <w:r w:rsidR="005078B8" w:rsidRPr="008D6DD5">
        <w:rPr>
          <w:rFonts w:cstheme="minorHAnsi"/>
          <w:sz w:val="24"/>
          <w:szCs w:val="24"/>
          <w:lang w:val="en-GB"/>
        </w:rPr>
        <w:t xml:space="preserve"> for stress tests required by banks). Our m</w:t>
      </w:r>
      <w:r w:rsidR="009E7C87">
        <w:rPr>
          <w:rFonts w:cstheme="minorHAnsi"/>
          <w:sz w:val="24"/>
          <w:szCs w:val="24"/>
          <w:lang w:val="en-GB"/>
        </w:rPr>
        <w:t xml:space="preserve">acro consulting and scenarios </w:t>
      </w:r>
      <w:r w:rsidR="005078B8" w:rsidRPr="008D6DD5">
        <w:rPr>
          <w:rFonts w:cstheme="minorHAnsi"/>
          <w:sz w:val="24"/>
          <w:szCs w:val="24"/>
          <w:lang w:val="en-GB"/>
        </w:rPr>
        <w:t>team</w:t>
      </w:r>
      <w:r w:rsidR="009E7C87">
        <w:rPr>
          <w:rFonts w:cstheme="minorHAnsi"/>
          <w:sz w:val="24"/>
          <w:szCs w:val="24"/>
          <w:lang w:val="en-GB"/>
        </w:rPr>
        <w:t>s</w:t>
      </w:r>
      <w:r w:rsidR="005078B8" w:rsidRPr="008D6DD5">
        <w:rPr>
          <w:rFonts w:cstheme="minorHAnsi"/>
          <w:sz w:val="24"/>
          <w:szCs w:val="24"/>
          <w:lang w:val="en-GB"/>
        </w:rPr>
        <w:t xml:space="preserve"> also undertake research to position our clients as thought leaders on topical issues.</w:t>
      </w:r>
    </w:p>
    <w:p w14:paraId="2AA17023" w14:textId="1452E2E8" w:rsidR="005078B8" w:rsidRPr="008D6DD5" w:rsidRDefault="005078B8" w:rsidP="005078B8">
      <w:pPr>
        <w:pStyle w:val="Heading2"/>
        <w:rPr>
          <w:rFonts w:asciiTheme="minorHAnsi" w:hAnsiTheme="minorHAnsi" w:cstheme="minorHAnsi"/>
          <w:lang w:val="en-GB"/>
        </w:rPr>
      </w:pPr>
      <w:r w:rsidRPr="008D6DD5">
        <w:rPr>
          <w:rFonts w:asciiTheme="minorHAnsi" w:hAnsiTheme="minorHAnsi" w:cstheme="minorHAnsi"/>
          <w:lang w:val="en-GB"/>
        </w:rPr>
        <w:t>Economic Impact</w:t>
      </w:r>
      <w:r w:rsidR="00C90319">
        <w:rPr>
          <w:rFonts w:asciiTheme="minorHAnsi" w:hAnsiTheme="minorHAnsi" w:cstheme="minorHAnsi"/>
          <w:lang w:val="en-GB"/>
        </w:rPr>
        <w:t xml:space="preserve"> (London)</w:t>
      </w:r>
    </w:p>
    <w:p w14:paraId="7313A6A9" w14:textId="1108122F" w:rsidR="00A52F0D" w:rsidRPr="00A52F0D" w:rsidRDefault="005078B8" w:rsidP="00A52F0D">
      <w:pPr>
        <w:rPr>
          <w:rFonts w:cstheme="minorHAnsi"/>
          <w:sz w:val="24"/>
          <w:szCs w:val="24"/>
          <w:lang w:val="en-GB"/>
        </w:rPr>
      </w:pPr>
      <w:bookmarkStart w:id="0" w:name="_Hlk145688048"/>
      <w:r w:rsidRPr="008D6DD5">
        <w:rPr>
          <w:rFonts w:cstheme="minorHAnsi"/>
          <w:sz w:val="24"/>
          <w:szCs w:val="24"/>
          <w:lang w:val="en-GB"/>
        </w:rPr>
        <w:t xml:space="preserve">We </w:t>
      </w:r>
      <w:r w:rsidR="002D361D" w:rsidRPr="008D6DD5">
        <w:rPr>
          <w:rFonts w:cstheme="minorHAnsi"/>
          <w:sz w:val="24"/>
          <w:szCs w:val="24"/>
          <w:lang w:val="en-GB"/>
        </w:rPr>
        <w:t>show</w:t>
      </w:r>
      <w:r w:rsidRPr="008D6DD5">
        <w:rPr>
          <w:rFonts w:cstheme="minorHAnsi"/>
          <w:sz w:val="24"/>
          <w:szCs w:val="24"/>
          <w:lang w:val="en-GB"/>
        </w:rPr>
        <w:t xml:space="preserve"> the social, </w:t>
      </w:r>
      <w:r w:rsidR="008D6DD5" w:rsidRPr="008D6DD5">
        <w:rPr>
          <w:rFonts w:cstheme="minorHAnsi"/>
          <w:sz w:val="24"/>
          <w:szCs w:val="24"/>
          <w:lang w:val="en-GB"/>
        </w:rPr>
        <w:t>environmental,</w:t>
      </w:r>
      <w:r w:rsidRPr="008D6DD5">
        <w:rPr>
          <w:rFonts w:cstheme="minorHAnsi"/>
          <w:sz w:val="24"/>
          <w:szCs w:val="24"/>
          <w:lang w:val="en-GB"/>
        </w:rPr>
        <w:t xml:space="preserve"> and economic impact of our clients’ activities and help communicate these </w:t>
      </w:r>
      <w:proofErr w:type="spellStart"/>
      <w:r w:rsidRPr="008D6DD5">
        <w:rPr>
          <w:rFonts w:cstheme="minorHAnsi"/>
          <w:sz w:val="24"/>
          <w:szCs w:val="24"/>
          <w:lang w:val="en-GB"/>
        </w:rPr>
        <w:t>to</w:t>
      </w:r>
      <w:proofErr w:type="spellEnd"/>
      <w:r w:rsidRPr="008D6DD5">
        <w:rPr>
          <w:rFonts w:cstheme="minorHAnsi"/>
          <w:sz w:val="24"/>
          <w:szCs w:val="24"/>
          <w:lang w:val="en-GB"/>
        </w:rPr>
        <w:t xml:space="preserve"> key stakeholders. Our work ranges from in-depth modelling and quantification of the effects of economic policy changes for governments to detailed quantification of the footprint of companies on </w:t>
      </w:r>
      <w:proofErr w:type="gramStart"/>
      <w:r w:rsidRPr="008D6DD5">
        <w:rPr>
          <w:rFonts w:cstheme="minorHAnsi"/>
          <w:sz w:val="24"/>
          <w:szCs w:val="24"/>
          <w:lang w:val="en-GB"/>
        </w:rPr>
        <w:t>particular communities</w:t>
      </w:r>
      <w:proofErr w:type="gramEnd"/>
      <w:r w:rsidRPr="008D6DD5">
        <w:rPr>
          <w:rFonts w:cstheme="minorHAnsi"/>
          <w:sz w:val="24"/>
          <w:szCs w:val="24"/>
          <w:lang w:val="en-GB"/>
        </w:rPr>
        <w:t>.</w:t>
      </w:r>
    </w:p>
    <w:p w14:paraId="627F1FF2" w14:textId="65ED9F6F" w:rsidR="00A52F0D" w:rsidRPr="008D6DD5" w:rsidRDefault="00A52F0D" w:rsidP="00A52F0D">
      <w:pPr>
        <w:pStyle w:val="Heading2"/>
        <w:rPr>
          <w:rFonts w:asciiTheme="minorHAnsi" w:hAnsiTheme="minorHAnsi" w:cstheme="minorHAnsi"/>
          <w:lang w:val="en-GB"/>
        </w:rPr>
      </w:pPr>
      <w:bookmarkStart w:id="1" w:name="_Hlk145687908"/>
      <w:bookmarkEnd w:id="0"/>
      <w:r>
        <w:rPr>
          <w:rFonts w:asciiTheme="minorHAnsi" w:hAnsiTheme="minorHAnsi" w:cstheme="minorHAnsi"/>
          <w:lang w:val="en-GB"/>
        </w:rPr>
        <w:lastRenderedPageBreak/>
        <w:t>Tourism Economics</w:t>
      </w:r>
      <w:r w:rsidR="00C90319">
        <w:rPr>
          <w:rFonts w:asciiTheme="minorHAnsi" w:hAnsiTheme="minorHAnsi" w:cstheme="minorHAnsi"/>
          <w:lang w:val="en-GB"/>
        </w:rPr>
        <w:t xml:space="preserve"> (London and Belfast)</w:t>
      </w:r>
    </w:p>
    <w:bookmarkEnd w:id="1"/>
    <w:p w14:paraId="2C908C55" w14:textId="77777777" w:rsidR="000C157B" w:rsidRPr="000C157B" w:rsidRDefault="000C157B" w:rsidP="000C157B">
      <w:pPr>
        <w:rPr>
          <w:rFonts w:ascii="Segoe UI" w:hAnsi="Segoe UI" w:cs="Segoe UI"/>
          <w:color w:val="000000"/>
          <w:sz w:val="24"/>
          <w:szCs w:val="24"/>
          <w:bdr w:val="none" w:sz="0" w:space="0" w:color="auto" w:frame="1"/>
        </w:rPr>
      </w:pPr>
      <w:r w:rsidRPr="000C157B">
        <w:rPr>
          <w:rStyle w:val="normaltextrun"/>
          <w:color w:val="000000"/>
          <w:sz w:val="24"/>
          <w:szCs w:val="24"/>
          <w:bdr w:val="none" w:sz="0" w:space="0" w:color="auto" w:frame="1"/>
        </w:rPr>
        <w:t xml:space="preserve">Tourism Economics is an Oxford Economics company dedicated to forecasting and analytical consulting in the tourism sector. We combine an understanding of the travel sector with proven economic tools to answer the most important questions facing our clients. Our work ranges from tracking, </w:t>
      </w:r>
      <w:proofErr w:type="gramStart"/>
      <w:r w:rsidRPr="000C157B">
        <w:rPr>
          <w:rStyle w:val="normaltextrun"/>
          <w:color w:val="000000"/>
          <w:sz w:val="24"/>
          <w:szCs w:val="24"/>
          <w:bdr w:val="none" w:sz="0" w:space="0" w:color="auto" w:frame="1"/>
        </w:rPr>
        <w:t>modelling</w:t>
      </w:r>
      <w:proofErr w:type="gramEnd"/>
      <w:r w:rsidRPr="000C157B">
        <w:rPr>
          <w:rStyle w:val="normaltextrun"/>
          <w:color w:val="000000"/>
          <w:sz w:val="24"/>
          <w:szCs w:val="24"/>
          <w:bdr w:val="none" w:sz="0" w:space="0" w:color="auto" w:frame="1"/>
        </w:rPr>
        <w:t xml:space="preserve"> and forecasting travel sector performance, to quantifying the economic impact of visitors, events and destination marketing, to conducting policy and market analysis and bespoke research. We provide quarterly updated global forecasts to clients which cover 185 countries and over 300 cities, consistent with the economic outlook for origins and destinations.  </w:t>
      </w:r>
      <w:r w:rsidRPr="000C157B">
        <w:rPr>
          <w:rStyle w:val="normaltextrun"/>
          <w:rFonts w:ascii="Segoe UI" w:hAnsi="Segoe UI" w:cs="Segoe UI"/>
          <w:color w:val="000000"/>
          <w:sz w:val="24"/>
          <w:szCs w:val="24"/>
          <w:bdr w:val="none" w:sz="0" w:space="0" w:color="auto" w:frame="1"/>
        </w:rPr>
        <w:t> </w:t>
      </w:r>
    </w:p>
    <w:p w14:paraId="3C421693" w14:textId="77777777" w:rsidR="008D6DD5" w:rsidRPr="008D6DD5" w:rsidRDefault="00CD5AF2" w:rsidP="008D6DD5">
      <w:pPr>
        <w:pStyle w:val="Heading1"/>
        <w:rPr>
          <w:rFonts w:asciiTheme="minorHAnsi" w:hAnsiTheme="minorHAnsi" w:cstheme="minorHAnsi"/>
          <w:lang w:val="en-GB"/>
        </w:rPr>
      </w:pPr>
      <w:r w:rsidRPr="008D6DD5">
        <w:rPr>
          <w:rFonts w:asciiTheme="minorHAnsi" w:hAnsiTheme="minorHAnsi" w:cstheme="minorHAnsi"/>
          <w:lang w:val="en-GB"/>
        </w:rPr>
        <w:t>Training Opportunities</w:t>
      </w:r>
    </w:p>
    <w:p w14:paraId="50621B33" w14:textId="61B3561A" w:rsidR="00D203B3" w:rsidRPr="008D6DD5" w:rsidRDefault="00D47DB8" w:rsidP="00CD5AF2">
      <w:pPr>
        <w:rPr>
          <w:rFonts w:cstheme="minorHAnsi"/>
          <w:sz w:val="24"/>
          <w:szCs w:val="24"/>
          <w:lang w:val="en-GB"/>
        </w:rPr>
      </w:pPr>
      <w:r w:rsidRPr="008D6DD5">
        <w:rPr>
          <w:rFonts w:cstheme="minorHAnsi"/>
          <w:sz w:val="24"/>
          <w:szCs w:val="24"/>
          <w:lang w:val="en-GB"/>
        </w:rPr>
        <w:t>Graduate Economists will have the opportunity to partake in a diverse range of training opportunities</w:t>
      </w:r>
      <w:r w:rsidR="0055752C" w:rsidRPr="008D6DD5">
        <w:rPr>
          <w:rFonts w:cstheme="minorHAnsi"/>
          <w:sz w:val="24"/>
          <w:szCs w:val="24"/>
          <w:lang w:val="en-GB"/>
        </w:rPr>
        <w:t xml:space="preserve">, including formal training sessions designed to support you in </w:t>
      </w:r>
      <w:r w:rsidR="005078DF" w:rsidRPr="008D6DD5">
        <w:rPr>
          <w:rFonts w:cstheme="minorHAnsi"/>
          <w:sz w:val="24"/>
          <w:szCs w:val="24"/>
          <w:lang w:val="en-GB"/>
        </w:rPr>
        <w:t xml:space="preserve">reaching your professional and personal development goals. You will be supported by comprehensive training on the unique </w:t>
      </w:r>
      <w:r w:rsidR="009138B1" w:rsidRPr="008D6DD5">
        <w:rPr>
          <w:rFonts w:cstheme="minorHAnsi"/>
          <w:sz w:val="24"/>
          <w:szCs w:val="24"/>
          <w:lang w:val="en-GB"/>
        </w:rPr>
        <w:t xml:space="preserve">technical and business skills needed to handle economics projects, </w:t>
      </w:r>
      <w:r w:rsidR="00744EBD" w:rsidRPr="008D6DD5">
        <w:rPr>
          <w:rFonts w:cstheme="minorHAnsi"/>
          <w:sz w:val="24"/>
          <w:szCs w:val="24"/>
          <w:lang w:val="en-GB"/>
        </w:rPr>
        <w:t>forecasts,</w:t>
      </w:r>
      <w:r w:rsidR="009138B1" w:rsidRPr="008D6DD5">
        <w:rPr>
          <w:rFonts w:cstheme="minorHAnsi"/>
          <w:sz w:val="24"/>
          <w:szCs w:val="24"/>
          <w:lang w:val="en-GB"/>
        </w:rPr>
        <w:t xml:space="preserve"> and research.</w:t>
      </w:r>
    </w:p>
    <w:p w14:paraId="06AD7C00" w14:textId="24685A30" w:rsidR="008454D7" w:rsidRPr="008D6DD5" w:rsidRDefault="005078B8" w:rsidP="00CD5AF2">
      <w:pPr>
        <w:rPr>
          <w:rFonts w:cstheme="minorHAnsi"/>
          <w:sz w:val="24"/>
          <w:szCs w:val="24"/>
          <w:lang w:val="en-GB"/>
        </w:rPr>
      </w:pPr>
      <w:r w:rsidRPr="008D6DD5">
        <w:rPr>
          <w:rFonts w:cstheme="minorHAnsi"/>
          <w:sz w:val="24"/>
          <w:szCs w:val="24"/>
          <w:lang w:val="en-GB"/>
        </w:rPr>
        <w:t>Other training helps you to</w:t>
      </w:r>
      <w:r w:rsidR="009138B1" w:rsidRPr="008D6DD5">
        <w:rPr>
          <w:rFonts w:cstheme="minorHAnsi"/>
          <w:sz w:val="24"/>
          <w:szCs w:val="24"/>
          <w:lang w:val="en-GB"/>
        </w:rPr>
        <w:t xml:space="preserve"> hon</w:t>
      </w:r>
      <w:r w:rsidRPr="008D6DD5">
        <w:rPr>
          <w:rFonts w:cstheme="minorHAnsi"/>
          <w:sz w:val="24"/>
          <w:szCs w:val="24"/>
          <w:lang w:val="en-GB"/>
        </w:rPr>
        <w:t>e</w:t>
      </w:r>
      <w:r w:rsidR="009138B1" w:rsidRPr="008D6DD5">
        <w:rPr>
          <w:rFonts w:cstheme="minorHAnsi"/>
          <w:sz w:val="24"/>
          <w:szCs w:val="24"/>
          <w:lang w:val="en-GB"/>
        </w:rPr>
        <w:t xml:space="preserve"> your communication, project management</w:t>
      </w:r>
      <w:r w:rsidR="00F26226" w:rsidRPr="008D6DD5">
        <w:rPr>
          <w:rFonts w:cstheme="minorHAnsi"/>
          <w:sz w:val="24"/>
          <w:szCs w:val="24"/>
          <w:lang w:val="en-GB"/>
        </w:rPr>
        <w:t xml:space="preserve">, presentation, and advanced econometric and </w:t>
      </w:r>
      <w:r w:rsidRPr="008D6DD5">
        <w:rPr>
          <w:rFonts w:cstheme="minorHAnsi"/>
          <w:sz w:val="24"/>
          <w:szCs w:val="24"/>
          <w:lang w:val="en-GB"/>
        </w:rPr>
        <w:t>E</w:t>
      </w:r>
      <w:r w:rsidR="00F26226" w:rsidRPr="008D6DD5">
        <w:rPr>
          <w:rFonts w:cstheme="minorHAnsi"/>
          <w:sz w:val="24"/>
          <w:szCs w:val="24"/>
          <w:lang w:val="en-GB"/>
        </w:rPr>
        <w:t>xcel skills. Th</w:t>
      </w:r>
      <w:r w:rsidRPr="008D6DD5">
        <w:rPr>
          <w:rFonts w:cstheme="minorHAnsi"/>
          <w:sz w:val="24"/>
          <w:szCs w:val="24"/>
          <w:lang w:val="en-GB"/>
        </w:rPr>
        <w:t xml:space="preserve">is </w:t>
      </w:r>
      <w:r w:rsidR="00F26226" w:rsidRPr="008D6DD5">
        <w:rPr>
          <w:rFonts w:cstheme="minorHAnsi"/>
          <w:sz w:val="24"/>
          <w:szCs w:val="24"/>
          <w:lang w:val="en-GB"/>
        </w:rPr>
        <w:t xml:space="preserve">training will be delivered via short courses, on-the-job training, and a group project. </w:t>
      </w:r>
    </w:p>
    <w:p w14:paraId="1D3FA11C" w14:textId="173CFC0C" w:rsidR="008F427E" w:rsidRPr="008D6DD5" w:rsidRDefault="008F427E" w:rsidP="00EF0BDC">
      <w:pPr>
        <w:spacing w:before="100" w:beforeAutospacing="1" w:after="120" w:line="240" w:lineRule="auto"/>
        <w:rPr>
          <w:rFonts w:eastAsia="Times New Roman" w:cstheme="minorHAnsi"/>
          <w:sz w:val="24"/>
          <w:szCs w:val="24"/>
        </w:rPr>
      </w:pPr>
      <w:r w:rsidRPr="008D6DD5">
        <w:rPr>
          <w:rFonts w:eastAsia="Times New Roman" w:cstheme="minorHAnsi"/>
          <w:sz w:val="24"/>
          <w:szCs w:val="24"/>
        </w:rPr>
        <w:t xml:space="preserve">Your first </w:t>
      </w:r>
      <w:r w:rsidR="00916D32" w:rsidRPr="008D6DD5">
        <w:rPr>
          <w:rFonts w:eastAsia="Times New Roman" w:cstheme="minorHAnsi"/>
          <w:sz w:val="24"/>
          <w:szCs w:val="24"/>
        </w:rPr>
        <w:t xml:space="preserve">few </w:t>
      </w:r>
      <w:r w:rsidRPr="008D6DD5">
        <w:rPr>
          <w:rFonts w:eastAsia="Times New Roman" w:cstheme="minorHAnsi"/>
          <w:sz w:val="24"/>
          <w:szCs w:val="24"/>
        </w:rPr>
        <w:t>week</w:t>
      </w:r>
      <w:r w:rsidR="00916D32" w:rsidRPr="008D6DD5">
        <w:rPr>
          <w:rFonts w:eastAsia="Times New Roman" w:cstheme="minorHAnsi"/>
          <w:sz w:val="24"/>
          <w:szCs w:val="24"/>
        </w:rPr>
        <w:t>s</w:t>
      </w:r>
      <w:r w:rsidRPr="008D6DD5">
        <w:rPr>
          <w:rFonts w:eastAsia="Times New Roman" w:cstheme="minorHAnsi"/>
          <w:sz w:val="24"/>
          <w:szCs w:val="24"/>
        </w:rPr>
        <w:t xml:space="preserve"> at O</w:t>
      </w:r>
      <w:r w:rsidR="005078B8" w:rsidRPr="008D6DD5">
        <w:rPr>
          <w:rFonts w:eastAsia="Times New Roman" w:cstheme="minorHAnsi"/>
          <w:sz w:val="24"/>
          <w:szCs w:val="24"/>
        </w:rPr>
        <w:t xml:space="preserve">xford </w:t>
      </w:r>
      <w:r w:rsidRPr="008D6DD5">
        <w:rPr>
          <w:rFonts w:eastAsia="Times New Roman" w:cstheme="minorHAnsi"/>
          <w:sz w:val="24"/>
          <w:szCs w:val="24"/>
        </w:rPr>
        <w:t>E</w:t>
      </w:r>
      <w:r w:rsidR="005078B8" w:rsidRPr="008D6DD5">
        <w:rPr>
          <w:rFonts w:eastAsia="Times New Roman" w:cstheme="minorHAnsi"/>
          <w:sz w:val="24"/>
          <w:szCs w:val="24"/>
        </w:rPr>
        <w:t>conomics</w:t>
      </w:r>
      <w:r w:rsidRPr="008D6DD5">
        <w:rPr>
          <w:rFonts w:eastAsia="Times New Roman" w:cstheme="minorHAnsi"/>
          <w:sz w:val="24"/>
          <w:szCs w:val="24"/>
        </w:rPr>
        <w:t xml:space="preserve"> will </w:t>
      </w:r>
      <w:r w:rsidR="005078B8" w:rsidRPr="008D6DD5">
        <w:rPr>
          <w:rFonts w:eastAsia="Times New Roman" w:cstheme="minorHAnsi"/>
          <w:sz w:val="24"/>
          <w:szCs w:val="24"/>
        </w:rPr>
        <w:t>include</w:t>
      </w:r>
      <w:r w:rsidRPr="008D6DD5">
        <w:rPr>
          <w:rFonts w:eastAsia="Times New Roman" w:cstheme="minorHAnsi"/>
          <w:sz w:val="24"/>
          <w:szCs w:val="24"/>
        </w:rPr>
        <w:t xml:space="preserve"> a carefully curated schedule of training with leading economists, HR professionals, marketing, and program alumni. </w:t>
      </w:r>
      <w:r w:rsidR="000A65D6" w:rsidRPr="008D6DD5">
        <w:rPr>
          <w:rFonts w:eastAsia="Times New Roman" w:cstheme="minorHAnsi"/>
          <w:sz w:val="24"/>
          <w:szCs w:val="24"/>
        </w:rPr>
        <w:t xml:space="preserve"> You will learn more about the work of </w:t>
      </w:r>
      <w:proofErr w:type="gramStart"/>
      <w:r w:rsidR="00744EBD" w:rsidRPr="008D6DD5">
        <w:rPr>
          <w:rFonts w:eastAsia="Times New Roman" w:cstheme="minorHAnsi"/>
          <w:sz w:val="24"/>
          <w:szCs w:val="24"/>
        </w:rPr>
        <w:t>all</w:t>
      </w:r>
      <w:r w:rsidR="000A65D6" w:rsidRPr="008D6DD5">
        <w:rPr>
          <w:rFonts w:eastAsia="Times New Roman" w:cstheme="minorHAnsi"/>
          <w:sz w:val="24"/>
          <w:szCs w:val="24"/>
        </w:rPr>
        <w:t xml:space="preserve"> </w:t>
      </w:r>
      <w:r w:rsidR="00744EBD">
        <w:rPr>
          <w:rFonts w:eastAsia="Times New Roman" w:cstheme="minorHAnsi"/>
          <w:sz w:val="24"/>
          <w:szCs w:val="24"/>
        </w:rPr>
        <w:t>of</w:t>
      </w:r>
      <w:proofErr w:type="gramEnd"/>
      <w:r w:rsidR="00744EBD">
        <w:rPr>
          <w:rFonts w:eastAsia="Times New Roman" w:cstheme="minorHAnsi"/>
          <w:sz w:val="24"/>
          <w:szCs w:val="24"/>
        </w:rPr>
        <w:t xml:space="preserve"> </w:t>
      </w:r>
      <w:r w:rsidR="000A65D6" w:rsidRPr="008D6DD5">
        <w:rPr>
          <w:rFonts w:eastAsia="Times New Roman" w:cstheme="minorHAnsi"/>
          <w:sz w:val="24"/>
          <w:szCs w:val="24"/>
        </w:rPr>
        <w:t>the teams across Oxford Economics and get practical training on topics such as</w:t>
      </w:r>
      <w:r w:rsidRPr="008D6DD5">
        <w:rPr>
          <w:rFonts w:eastAsia="Times New Roman" w:cstheme="minorHAnsi"/>
          <w:sz w:val="24"/>
          <w:szCs w:val="24"/>
        </w:rPr>
        <w:t>:</w:t>
      </w:r>
    </w:p>
    <w:p w14:paraId="73723056" w14:textId="04272ACC" w:rsidR="008454D7" w:rsidRPr="008D6DD5" w:rsidRDefault="005078B8" w:rsidP="008454D7">
      <w:pPr>
        <w:pStyle w:val="ListParagraph"/>
        <w:numPr>
          <w:ilvl w:val="0"/>
          <w:numId w:val="2"/>
        </w:numPr>
        <w:rPr>
          <w:rFonts w:cstheme="minorHAnsi"/>
          <w:sz w:val="24"/>
          <w:szCs w:val="24"/>
          <w:lang w:val="en-GB"/>
        </w:rPr>
      </w:pPr>
      <w:r w:rsidRPr="008D6DD5">
        <w:rPr>
          <w:rFonts w:cstheme="minorHAnsi"/>
          <w:sz w:val="24"/>
          <w:szCs w:val="24"/>
          <w:lang w:val="en-GB"/>
        </w:rPr>
        <w:t>Using the Oxford Economics Global Economic Model</w:t>
      </w:r>
    </w:p>
    <w:p w14:paraId="7EB53938" w14:textId="0642CC0B" w:rsidR="008454D7" w:rsidRPr="008D6DD5" w:rsidRDefault="00684F91" w:rsidP="008454D7">
      <w:pPr>
        <w:pStyle w:val="ListParagraph"/>
        <w:numPr>
          <w:ilvl w:val="0"/>
          <w:numId w:val="2"/>
        </w:numPr>
        <w:rPr>
          <w:rFonts w:cstheme="minorHAnsi"/>
          <w:sz w:val="24"/>
          <w:szCs w:val="24"/>
          <w:lang w:val="en-GB"/>
        </w:rPr>
      </w:pPr>
      <w:r>
        <w:rPr>
          <w:rFonts w:cstheme="minorHAnsi"/>
          <w:sz w:val="24"/>
          <w:szCs w:val="24"/>
          <w:lang w:val="en-GB"/>
        </w:rPr>
        <w:t>Haver,</w:t>
      </w:r>
      <w:r w:rsidR="000A65D6" w:rsidRPr="008D6DD5">
        <w:rPr>
          <w:rFonts w:cstheme="minorHAnsi"/>
          <w:sz w:val="24"/>
          <w:szCs w:val="24"/>
          <w:lang w:val="en-GB"/>
        </w:rPr>
        <w:t xml:space="preserve"> Power </w:t>
      </w:r>
      <w:proofErr w:type="gramStart"/>
      <w:r w:rsidR="000A65D6" w:rsidRPr="008D6DD5">
        <w:rPr>
          <w:rFonts w:cstheme="minorHAnsi"/>
          <w:sz w:val="24"/>
          <w:szCs w:val="24"/>
          <w:lang w:val="en-GB"/>
        </w:rPr>
        <w:t>BI</w:t>
      </w:r>
      <w:proofErr w:type="gramEnd"/>
      <w:r w:rsidR="000A65D6" w:rsidRPr="008D6DD5">
        <w:rPr>
          <w:rFonts w:cstheme="minorHAnsi"/>
          <w:sz w:val="24"/>
          <w:szCs w:val="24"/>
          <w:lang w:val="en-GB"/>
        </w:rPr>
        <w:t xml:space="preserve"> </w:t>
      </w:r>
      <w:r>
        <w:rPr>
          <w:rFonts w:cstheme="minorHAnsi"/>
          <w:sz w:val="24"/>
          <w:szCs w:val="24"/>
          <w:lang w:val="en-GB"/>
        </w:rPr>
        <w:t xml:space="preserve">and Tableau </w:t>
      </w:r>
    </w:p>
    <w:p w14:paraId="032A0068" w14:textId="4DDDDA67" w:rsidR="000A65D6" w:rsidRPr="008D6DD5" w:rsidRDefault="000A65D6" w:rsidP="000A65D6">
      <w:pPr>
        <w:pStyle w:val="ListParagraph"/>
        <w:numPr>
          <w:ilvl w:val="0"/>
          <w:numId w:val="2"/>
        </w:numPr>
        <w:rPr>
          <w:rFonts w:cstheme="minorHAnsi"/>
          <w:sz w:val="24"/>
          <w:szCs w:val="24"/>
          <w:lang w:val="en-GB"/>
        </w:rPr>
      </w:pPr>
      <w:r w:rsidRPr="008D6DD5">
        <w:rPr>
          <w:rFonts w:cstheme="minorHAnsi"/>
          <w:sz w:val="24"/>
          <w:szCs w:val="24"/>
          <w:lang w:val="en-GB"/>
        </w:rPr>
        <w:t>Econometrics applications</w:t>
      </w:r>
    </w:p>
    <w:p w14:paraId="11BB7B35" w14:textId="531087B2" w:rsidR="000A65D6" w:rsidRPr="008D6DD5" w:rsidRDefault="000A65D6" w:rsidP="000A65D6">
      <w:pPr>
        <w:pStyle w:val="ListParagraph"/>
        <w:numPr>
          <w:ilvl w:val="0"/>
          <w:numId w:val="2"/>
        </w:numPr>
        <w:rPr>
          <w:rFonts w:cstheme="minorHAnsi"/>
          <w:sz w:val="24"/>
          <w:szCs w:val="24"/>
          <w:lang w:val="en-GB"/>
        </w:rPr>
      </w:pPr>
      <w:r w:rsidRPr="008D6DD5">
        <w:rPr>
          <w:rFonts w:cstheme="minorHAnsi"/>
          <w:sz w:val="24"/>
          <w:szCs w:val="24"/>
          <w:lang w:val="en-GB"/>
        </w:rPr>
        <w:t>Data tools</w:t>
      </w:r>
    </w:p>
    <w:p w14:paraId="085C8113" w14:textId="3C328F2E" w:rsidR="00D203B3" w:rsidRPr="008D6DD5" w:rsidRDefault="008454D7">
      <w:pPr>
        <w:pStyle w:val="ListParagraph"/>
        <w:numPr>
          <w:ilvl w:val="0"/>
          <w:numId w:val="2"/>
        </w:numPr>
        <w:rPr>
          <w:rFonts w:cstheme="minorHAnsi"/>
          <w:sz w:val="24"/>
          <w:szCs w:val="24"/>
          <w:lang w:val="en-GB"/>
        </w:rPr>
      </w:pPr>
      <w:r w:rsidRPr="008D6DD5">
        <w:rPr>
          <w:rFonts w:cstheme="minorHAnsi"/>
          <w:sz w:val="24"/>
          <w:szCs w:val="24"/>
          <w:lang w:val="en-GB"/>
        </w:rPr>
        <w:t>Writing</w:t>
      </w:r>
      <w:r w:rsidR="000A65D6" w:rsidRPr="008D6DD5">
        <w:rPr>
          <w:rFonts w:cstheme="minorHAnsi"/>
          <w:sz w:val="24"/>
          <w:szCs w:val="24"/>
          <w:lang w:val="en-GB"/>
        </w:rPr>
        <w:t xml:space="preserve"> skills</w:t>
      </w:r>
    </w:p>
    <w:p w14:paraId="371B1CED" w14:textId="44F368A9" w:rsidR="00CD5AF2" w:rsidRPr="004C53F7" w:rsidRDefault="00CD5AF2" w:rsidP="007D7065">
      <w:pPr>
        <w:pStyle w:val="Heading1"/>
        <w:rPr>
          <w:rFonts w:asciiTheme="minorHAnsi" w:hAnsiTheme="minorHAnsi" w:cstheme="minorHAnsi"/>
          <w:b/>
          <w:bCs/>
          <w:lang w:val="en-GB"/>
        </w:rPr>
      </w:pPr>
      <w:r w:rsidRPr="004C53F7">
        <w:rPr>
          <w:rFonts w:asciiTheme="minorHAnsi" w:hAnsiTheme="minorHAnsi" w:cstheme="minorHAnsi"/>
          <w:b/>
          <w:bCs/>
          <w:lang w:val="en-GB"/>
        </w:rPr>
        <w:t>The Working Environment</w:t>
      </w:r>
    </w:p>
    <w:p w14:paraId="1E091E90" w14:textId="50749B58" w:rsidR="00BD3E05" w:rsidRPr="008D6DD5" w:rsidRDefault="00884609" w:rsidP="00BD3E05">
      <w:pPr>
        <w:rPr>
          <w:rFonts w:cstheme="minorHAnsi"/>
          <w:sz w:val="24"/>
          <w:szCs w:val="24"/>
          <w:lang w:val="en-GB"/>
        </w:rPr>
      </w:pPr>
      <w:r w:rsidRPr="008D6DD5">
        <w:rPr>
          <w:rFonts w:cstheme="minorHAnsi"/>
          <w:sz w:val="24"/>
          <w:szCs w:val="24"/>
          <w:lang w:val="en-GB"/>
        </w:rPr>
        <w:t xml:space="preserve">Although a </w:t>
      </w:r>
      <w:r w:rsidR="000A65D6" w:rsidRPr="008D6DD5">
        <w:rPr>
          <w:rFonts w:cstheme="minorHAnsi"/>
          <w:sz w:val="24"/>
          <w:szCs w:val="24"/>
          <w:lang w:val="en-GB"/>
        </w:rPr>
        <w:t xml:space="preserve">large </w:t>
      </w:r>
      <w:r w:rsidRPr="008D6DD5">
        <w:rPr>
          <w:rFonts w:cstheme="minorHAnsi"/>
          <w:sz w:val="24"/>
          <w:szCs w:val="24"/>
          <w:lang w:val="en-GB"/>
        </w:rPr>
        <w:t>global organi</w:t>
      </w:r>
      <w:r w:rsidR="000A65D6" w:rsidRPr="008D6DD5">
        <w:rPr>
          <w:rFonts w:cstheme="minorHAnsi"/>
          <w:sz w:val="24"/>
          <w:szCs w:val="24"/>
          <w:lang w:val="en-GB"/>
        </w:rPr>
        <w:t>s</w:t>
      </w:r>
      <w:r w:rsidRPr="008D6DD5">
        <w:rPr>
          <w:rFonts w:cstheme="minorHAnsi"/>
          <w:sz w:val="24"/>
          <w:szCs w:val="24"/>
          <w:lang w:val="en-GB"/>
        </w:rPr>
        <w:t>ation</w:t>
      </w:r>
      <w:r w:rsidR="000A65D6" w:rsidRPr="008D6DD5">
        <w:rPr>
          <w:rFonts w:cstheme="minorHAnsi"/>
          <w:sz w:val="24"/>
          <w:szCs w:val="24"/>
          <w:lang w:val="en-GB"/>
        </w:rPr>
        <w:t xml:space="preserve"> with more than 500 staff in total</w:t>
      </w:r>
      <w:r w:rsidRPr="008D6DD5">
        <w:rPr>
          <w:rFonts w:cstheme="minorHAnsi"/>
          <w:sz w:val="24"/>
          <w:szCs w:val="24"/>
          <w:lang w:val="en-GB"/>
        </w:rPr>
        <w:t xml:space="preserve">, </w:t>
      </w:r>
      <w:r w:rsidR="00BD3E05" w:rsidRPr="008D6DD5">
        <w:rPr>
          <w:rFonts w:cstheme="minorHAnsi"/>
          <w:sz w:val="24"/>
          <w:szCs w:val="24"/>
          <w:lang w:val="en-GB"/>
        </w:rPr>
        <w:t xml:space="preserve">we strive to retain the best features of </w:t>
      </w:r>
      <w:r w:rsidR="000A65D6" w:rsidRPr="008D6DD5">
        <w:rPr>
          <w:rFonts w:cstheme="minorHAnsi"/>
          <w:sz w:val="24"/>
          <w:szCs w:val="24"/>
          <w:lang w:val="en-GB"/>
        </w:rPr>
        <w:t>our</w:t>
      </w:r>
      <w:r w:rsidR="00BD3E05" w:rsidRPr="008D6DD5">
        <w:rPr>
          <w:rFonts w:cstheme="minorHAnsi"/>
          <w:sz w:val="24"/>
          <w:szCs w:val="24"/>
          <w:lang w:val="en-GB"/>
        </w:rPr>
        <w:t xml:space="preserve"> original start-up environment. </w:t>
      </w:r>
      <w:r w:rsidR="005C6A1D" w:rsidRPr="008D6DD5">
        <w:rPr>
          <w:rFonts w:cstheme="minorHAnsi"/>
          <w:sz w:val="24"/>
          <w:szCs w:val="24"/>
          <w:lang w:val="en-GB"/>
        </w:rPr>
        <w:t>We cultivate entrepreneurial thinking</w:t>
      </w:r>
      <w:r w:rsidR="00FE3CD4" w:rsidRPr="008D6DD5">
        <w:rPr>
          <w:rFonts w:cstheme="minorHAnsi"/>
          <w:sz w:val="24"/>
          <w:szCs w:val="24"/>
          <w:lang w:val="en-GB"/>
        </w:rPr>
        <w:t xml:space="preserve"> by </w:t>
      </w:r>
      <w:r w:rsidR="005C6A1D" w:rsidRPr="008D6DD5">
        <w:rPr>
          <w:rFonts w:cstheme="minorHAnsi"/>
          <w:sz w:val="24"/>
          <w:szCs w:val="24"/>
          <w:lang w:val="en-GB"/>
        </w:rPr>
        <w:t xml:space="preserve">supporting staff to pursue opportunities and map their own career paths. </w:t>
      </w:r>
      <w:r w:rsidR="00BD3E05" w:rsidRPr="008D6DD5">
        <w:rPr>
          <w:rFonts w:cstheme="minorHAnsi"/>
          <w:sz w:val="24"/>
          <w:szCs w:val="24"/>
          <w:lang w:val="en-GB"/>
        </w:rPr>
        <w:t xml:space="preserve">This means an informal but hard-working culture. </w:t>
      </w:r>
      <w:r w:rsidR="00684F91">
        <w:rPr>
          <w:rFonts w:cstheme="minorHAnsi"/>
          <w:sz w:val="24"/>
          <w:szCs w:val="24"/>
          <w:lang w:val="en-GB"/>
        </w:rPr>
        <w:t xml:space="preserve">We offer a hybrid working model for our graduates, with three days in the office and two days from home. </w:t>
      </w:r>
      <w:r w:rsidR="00CF0B4D" w:rsidRPr="008D6DD5">
        <w:rPr>
          <w:rFonts w:cstheme="minorHAnsi"/>
          <w:sz w:val="24"/>
          <w:szCs w:val="24"/>
          <w:lang w:val="en-GB"/>
        </w:rPr>
        <w:t xml:space="preserve"> </w:t>
      </w:r>
    </w:p>
    <w:p w14:paraId="34E44CBD" w14:textId="2E9DF2BB" w:rsidR="00337247" w:rsidRPr="008D6DD5" w:rsidRDefault="00337247" w:rsidP="00BD3E05">
      <w:pPr>
        <w:rPr>
          <w:rFonts w:cstheme="minorHAnsi"/>
          <w:sz w:val="24"/>
          <w:szCs w:val="24"/>
          <w:lang w:val="en-GB"/>
        </w:rPr>
      </w:pPr>
      <w:r w:rsidRPr="008D6DD5">
        <w:rPr>
          <w:rFonts w:cstheme="minorHAnsi"/>
          <w:sz w:val="24"/>
          <w:szCs w:val="24"/>
          <w:lang w:val="en-GB"/>
        </w:rPr>
        <w:t xml:space="preserve">With </w:t>
      </w:r>
      <w:r w:rsidR="000A65D6" w:rsidRPr="008D6DD5">
        <w:rPr>
          <w:rFonts w:cstheme="minorHAnsi"/>
          <w:sz w:val="24"/>
          <w:szCs w:val="24"/>
          <w:lang w:val="en-GB"/>
        </w:rPr>
        <w:t xml:space="preserve">more than 20 </w:t>
      </w:r>
      <w:r w:rsidRPr="008D6DD5">
        <w:rPr>
          <w:rFonts w:cstheme="minorHAnsi"/>
          <w:sz w:val="24"/>
          <w:szCs w:val="24"/>
          <w:lang w:val="en-GB"/>
        </w:rPr>
        <w:t xml:space="preserve">offices around the </w:t>
      </w:r>
      <w:r w:rsidR="00CD216D" w:rsidRPr="008D6DD5">
        <w:rPr>
          <w:rFonts w:cstheme="minorHAnsi"/>
          <w:sz w:val="24"/>
          <w:szCs w:val="24"/>
          <w:lang w:val="en-GB"/>
        </w:rPr>
        <w:t>world</w:t>
      </w:r>
      <w:r w:rsidRPr="008D6DD5">
        <w:rPr>
          <w:rFonts w:cstheme="minorHAnsi"/>
          <w:sz w:val="24"/>
          <w:szCs w:val="24"/>
          <w:lang w:val="en-GB"/>
        </w:rPr>
        <w:t xml:space="preserve">, you will have the opportunity to explore </w:t>
      </w:r>
      <w:r w:rsidR="005C6A1D" w:rsidRPr="008D6DD5">
        <w:rPr>
          <w:rFonts w:cstheme="minorHAnsi"/>
          <w:sz w:val="24"/>
          <w:szCs w:val="24"/>
          <w:lang w:val="en-GB"/>
        </w:rPr>
        <w:t xml:space="preserve">your interests </w:t>
      </w:r>
      <w:r w:rsidR="00DD2704" w:rsidRPr="008D6DD5">
        <w:rPr>
          <w:rFonts w:cstheme="minorHAnsi"/>
          <w:sz w:val="24"/>
          <w:szCs w:val="24"/>
          <w:lang w:val="en-GB"/>
        </w:rPr>
        <w:t>on a global scale</w:t>
      </w:r>
      <w:r w:rsidR="005C6A1D" w:rsidRPr="008D6DD5">
        <w:rPr>
          <w:rFonts w:cstheme="minorHAnsi"/>
          <w:sz w:val="24"/>
          <w:szCs w:val="24"/>
          <w:lang w:val="en-GB"/>
        </w:rPr>
        <w:t xml:space="preserve">. </w:t>
      </w:r>
      <w:r w:rsidR="00BD3E05" w:rsidRPr="008D6DD5">
        <w:rPr>
          <w:rFonts w:cstheme="minorHAnsi"/>
          <w:sz w:val="24"/>
          <w:szCs w:val="24"/>
          <w:lang w:val="en-GB"/>
        </w:rPr>
        <w:t xml:space="preserve">As well as working hard, we encourage employees to volunteer in </w:t>
      </w:r>
      <w:r w:rsidR="00BD3E05" w:rsidRPr="008D6DD5">
        <w:rPr>
          <w:rFonts w:cstheme="minorHAnsi"/>
          <w:sz w:val="24"/>
          <w:szCs w:val="24"/>
          <w:lang w:val="en-GB"/>
        </w:rPr>
        <w:lastRenderedPageBreak/>
        <w:t>the community. There are regular social events and staff parties, and more informal lunchtime and evening activities, often organised by individuals.</w:t>
      </w:r>
    </w:p>
    <w:p w14:paraId="04B28E41" w14:textId="5607FEFD" w:rsidR="00D75152" w:rsidRPr="004C53F7" w:rsidRDefault="00D86287" w:rsidP="00D75152">
      <w:pPr>
        <w:pStyle w:val="Heading1"/>
        <w:rPr>
          <w:rFonts w:asciiTheme="minorHAnsi" w:hAnsiTheme="minorHAnsi" w:cstheme="minorHAnsi"/>
          <w:b/>
          <w:bCs/>
          <w:lang w:val="en-GB"/>
        </w:rPr>
      </w:pPr>
      <w:r w:rsidRPr="004C53F7">
        <w:rPr>
          <w:rFonts w:asciiTheme="minorHAnsi" w:hAnsiTheme="minorHAnsi" w:cstheme="minorHAnsi"/>
          <w:b/>
          <w:bCs/>
          <w:lang w:val="en-GB"/>
        </w:rPr>
        <w:t>Requirements</w:t>
      </w:r>
    </w:p>
    <w:p w14:paraId="510811E1" w14:textId="17EC24FD" w:rsidR="00D75152" w:rsidRPr="008D6DD5" w:rsidRDefault="00D75152" w:rsidP="00D75152">
      <w:pPr>
        <w:rPr>
          <w:rFonts w:cstheme="minorHAnsi"/>
          <w:sz w:val="24"/>
          <w:szCs w:val="24"/>
          <w:lang w:val="en-GB"/>
        </w:rPr>
      </w:pPr>
      <w:r w:rsidRPr="008D6DD5">
        <w:rPr>
          <w:rFonts w:cstheme="minorHAnsi"/>
          <w:sz w:val="24"/>
          <w:szCs w:val="24"/>
          <w:lang w:val="en-GB"/>
        </w:rPr>
        <w:t>Oxford Economics’ graduate employment program is for high-achieving candidates with a passion for economics who want to apply their understanding of economics to real world issues. You must be able to put together logical economic arguments and explain them convincingly to economists and non-economists alike. You will need to be a fast learner with strong analytical skills and keen attention to detail. You should be comfortable meeting tight deadlines and working under your own initiative.</w:t>
      </w:r>
    </w:p>
    <w:p w14:paraId="5E6DF248" w14:textId="5953AB51" w:rsidR="0041595F" w:rsidRPr="008D6DD5" w:rsidRDefault="00D75152" w:rsidP="00D75152">
      <w:pPr>
        <w:rPr>
          <w:rFonts w:cstheme="minorHAnsi"/>
          <w:sz w:val="24"/>
          <w:szCs w:val="24"/>
          <w:lang w:val="en-GB"/>
        </w:rPr>
      </w:pPr>
      <w:r w:rsidRPr="008D6DD5">
        <w:rPr>
          <w:rFonts w:cstheme="minorHAnsi"/>
          <w:sz w:val="24"/>
          <w:szCs w:val="24"/>
          <w:lang w:val="en-GB"/>
        </w:rPr>
        <w:t xml:space="preserve">Successful candidates are highly numerate and have </w:t>
      </w:r>
      <w:r w:rsidR="00933CF4" w:rsidRPr="008D6DD5">
        <w:rPr>
          <w:rFonts w:cstheme="minorHAnsi"/>
          <w:sz w:val="24"/>
          <w:szCs w:val="24"/>
          <w:lang w:val="en-GB"/>
        </w:rPr>
        <w:t>excellent</w:t>
      </w:r>
      <w:r w:rsidRPr="008D6DD5">
        <w:rPr>
          <w:rFonts w:cstheme="minorHAnsi"/>
          <w:sz w:val="24"/>
          <w:szCs w:val="24"/>
          <w:lang w:val="en-GB"/>
        </w:rPr>
        <w:t xml:space="preserve"> technical skills. They work well with others, take responsibility for the quality and timeliness of their work, and demonstrate a creative approach to problem-solving. </w:t>
      </w:r>
      <w:r w:rsidR="0041595F" w:rsidRPr="008D6DD5">
        <w:rPr>
          <w:rFonts w:cstheme="minorHAnsi"/>
          <w:sz w:val="24"/>
          <w:szCs w:val="24"/>
          <w:lang w:val="en-GB"/>
        </w:rPr>
        <w:t xml:space="preserve">The ability to communicate clearly and concisely is essential, as is fluency in English. </w:t>
      </w:r>
    </w:p>
    <w:p w14:paraId="2722A931" w14:textId="77777777" w:rsidR="00D75152" w:rsidRPr="008D6DD5" w:rsidRDefault="00D75152" w:rsidP="00D75152">
      <w:pPr>
        <w:rPr>
          <w:rFonts w:cstheme="minorHAnsi"/>
          <w:sz w:val="24"/>
          <w:szCs w:val="24"/>
          <w:lang w:val="en-GB"/>
        </w:rPr>
      </w:pPr>
      <w:r w:rsidRPr="008D6DD5">
        <w:rPr>
          <w:rFonts w:cstheme="minorHAnsi"/>
          <w:sz w:val="24"/>
          <w:szCs w:val="24"/>
          <w:lang w:val="en-GB"/>
        </w:rPr>
        <w:t>We welcome applications from those who meet the following requirements:</w:t>
      </w:r>
    </w:p>
    <w:p w14:paraId="4D60C82F" w14:textId="77777777" w:rsidR="006A08D2" w:rsidRDefault="006A08D2" w:rsidP="006A08D2">
      <w:pPr>
        <w:numPr>
          <w:ilvl w:val="0"/>
          <w:numId w:val="5"/>
        </w:numPr>
        <w:spacing w:after="0" w:line="254" w:lineRule="auto"/>
        <w:rPr>
          <w:rFonts w:cstheme="minorHAnsi"/>
          <w:sz w:val="24"/>
          <w:szCs w:val="24"/>
        </w:rPr>
      </w:pPr>
      <w:r>
        <w:rPr>
          <w:rFonts w:cstheme="minorHAnsi"/>
          <w:sz w:val="24"/>
          <w:szCs w:val="24"/>
        </w:rPr>
        <w:t>A degree in economics or a closely related subject, and a good grasp of economic theory</w:t>
      </w:r>
    </w:p>
    <w:p w14:paraId="14EC9CBA" w14:textId="77777777" w:rsidR="006A08D2" w:rsidRDefault="006A08D2" w:rsidP="006A08D2">
      <w:pPr>
        <w:numPr>
          <w:ilvl w:val="0"/>
          <w:numId w:val="5"/>
        </w:numPr>
        <w:spacing w:after="0" w:line="254" w:lineRule="auto"/>
        <w:rPr>
          <w:rFonts w:cstheme="minorHAnsi"/>
          <w:sz w:val="24"/>
          <w:szCs w:val="24"/>
        </w:rPr>
      </w:pPr>
      <w:r>
        <w:rPr>
          <w:rFonts w:cstheme="minorHAnsi"/>
          <w:sz w:val="24"/>
          <w:szCs w:val="24"/>
        </w:rPr>
        <w:t xml:space="preserve">An excellent academic record; expected grade of 2:1 and </w:t>
      </w:r>
      <w:proofErr w:type="gramStart"/>
      <w:r>
        <w:rPr>
          <w:rFonts w:cstheme="minorHAnsi"/>
          <w:sz w:val="24"/>
          <w:szCs w:val="24"/>
        </w:rPr>
        <w:t>above</w:t>
      </w:r>
      <w:proofErr w:type="gramEnd"/>
    </w:p>
    <w:p w14:paraId="54454364" w14:textId="77777777" w:rsidR="006A08D2" w:rsidRDefault="006A08D2" w:rsidP="006A08D2">
      <w:pPr>
        <w:numPr>
          <w:ilvl w:val="0"/>
          <w:numId w:val="5"/>
        </w:numPr>
        <w:spacing w:after="0" w:line="254" w:lineRule="auto"/>
        <w:rPr>
          <w:rFonts w:cstheme="minorHAnsi"/>
          <w:sz w:val="24"/>
          <w:szCs w:val="24"/>
        </w:rPr>
      </w:pPr>
      <w:r>
        <w:rPr>
          <w:rFonts w:cstheme="minorHAnsi"/>
          <w:sz w:val="24"/>
          <w:szCs w:val="24"/>
        </w:rPr>
        <w:t>Fluent English, both written and spoken</w:t>
      </w:r>
    </w:p>
    <w:p w14:paraId="00373989" w14:textId="77777777" w:rsidR="006A08D2" w:rsidRDefault="006A08D2" w:rsidP="006A08D2">
      <w:pPr>
        <w:numPr>
          <w:ilvl w:val="0"/>
          <w:numId w:val="5"/>
        </w:numPr>
        <w:spacing w:after="0" w:line="254" w:lineRule="auto"/>
        <w:rPr>
          <w:rFonts w:cstheme="minorHAnsi"/>
          <w:sz w:val="24"/>
          <w:szCs w:val="24"/>
        </w:rPr>
      </w:pPr>
      <w:r>
        <w:rPr>
          <w:rFonts w:cstheme="minorHAnsi"/>
          <w:sz w:val="24"/>
          <w:szCs w:val="24"/>
        </w:rPr>
        <w:t>Proficiency in Excel</w:t>
      </w:r>
    </w:p>
    <w:p w14:paraId="61A6E6F4" w14:textId="77777777" w:rsidR="006A08D2" w:rsidRDefault="006A08D2" w:rsidP="006A08D2">
      <w:pPr>
        <w:numPr>
          <w:ilvl w:val="0"/>
          <w:numId w:val="5"/>
        </w:numPr>
        <w:spacing w:after="0" w:line="254" w:lineRule="auto"/>
        <w:rPr>
          <w:rFonts w:cstheme="minorHAnsi"/>
          <w:sz w:val="24"/>
          <w:szCs w:val="24"/>
        </w:rPr>
      </w:pPr>
      <w:r>
        <w:rPr>
          <w:rFonts w:cstheme="minorHAnsi"/>
          <w:sz w:val="24"/>
          <w:szCs w:val="24"/>
        </w:rPr>
        <w:t xml:space="preserve">Experience using economic analysis and a variety of data in course </w:t>
      </w:r>
      <w:proofErr w:type="gramStart"/>
      <w:r>
        <w:rPr>
          <w:rFonts w:cstheme="minorHAnsi"/>
          <w:sz w:val="24"/>
          <w:szCs w:val="24"/>
        </w:rPr>
        <w:t>work</w:t>
      </w:r>
      <w:proofErr w:type="gramEnd"/>
    </w:p>
    <w:p w14:paraId="5AF70298" w14:textId="77777777" w:rsidR="006A08D2" w:rsidRDefault="006A08D2" w:rsidP="006A08D2">
      <w:pPr>
        <w:numPr>
          <w:ilvl w:val="0"/>
          <w:numId w:val="5"/>
        </w:numPr>
        <w:spacing w:after="0" w:line="254" w:lineRule="auto"/>
        <w:rPr>
          <w:rFonts w:cstheme="minorHAnsi"/>
          <w:sz w:val="24"/>
          <w:szCs w:val="24"/>
        </w:rPr>
      </w:pPr>
      <w:r>
        <w:rPr>
          <w:rFonts w:cstheme="minorHAnsi"/>
          <w:sz w:val="24"/>
          <w:szCs w:val="24"/>
        </w:rPr>
        <w:t xml:space="preserve">Experience with the manipulation of datasets and software such as Access/ Stata/ EViews is a </w:t>
      </w:r>
      <w:proofErr w:type="gramStart"/>
      <w:r>
        <w:rPr>
          <w:rFonts w:cstheme="minorHAnsi"/>
          <w:sz w:val="24"/>
          <w:szCs w:val="24"/>
        </w:rPr>
        <w:t>plus</w:t>
      </w:r>
      <w:proofErr w:type="gramEnd"/>
    </w:p>
    <w:p w14:paraId="512B7548" w14:textId="77777777" w:rsidR="006A08D2" w:rsidRDefault="006A08D2" w:rsidP="006A08D2">
      <w:pPr>
        <w:numPr>
          <w:ilvl w:val="0"/>
          <w:numId w:val="5"/>
        </w:numPr>
        <w:spacing w:after="0" w:line="254" w:lineRule="auto"/>
        <w:rPr>
          <w:rFonts w:cstheme="minorHAnsi"/>
          <w:sz w:val="24"/>
          <w:szCs w:val="24"/>
        </w:rPr>
      </w:pPr>
      <w:r>
        <w:rPr>
          <w:rFonts w:cstheme="minorHAnsi"/>
          <w:sz w:val="24"/>
          <w:szCs w:val="24"/>
        </w:rPr>
        <w:t xml:space="preserve">Some work experience, whether paid or voluntary is highly </w:t>
      </w:r>
      <w:proofErr w:type="gramStart"/>
      <w:r>
        <w:rPr>
          <w:rFonts w:cstheme="minorHAnsi"/>
          <w:sz w:val="24"/>
          <w:szCs w:val="24"/>
        </w:rPr>
        <w:t>desirable</w:t>
      </w:r>
      <w:proofErr w:type="gramEnd"/>
      <w:r>
        <w:rPr>
          <w:rFonts w:cstheme="minorHAnsi"/>
          <w:sz w:val="24"/>
          <w:szCs w:val="24"/>
        </w:rPr>
        <w:t xml:space="preserve"> </w:t>
      </w:r>
    </w:p>
    <w:p w14:paraId="12A7FD38" w14:textId="265379E4" w:rsidR="00CD5AF2" w:rsidRPr="004C53F7" w:rsidRDefault="00CD5AF2" w:rsidP="007D7065">
      <w:pPr>
        <w:pStyle w:val="Heading1"/>
        <w:rPr>
          <w:rFonts w:asciiTheme="minorHAnsi" w:hAnsiTheme="minorHAnsi" w:cstheme="minorHAnsi"/>
          <w:b/>
          <w:bCs/>
          <w:lang w:val="en-GB"/>
        </w:rPr>
      </w:pPr>
      <w:r w:rsidRPr="004C53F7">
        <w:rPr>
          <w:rFonts w:asciiTheme="minorHAnsi" w:hAnsiTheme="minorHAnsi" w:cstheme="minorHAnsi"/>
          <w:b/>
          <w:bCs/>
          <w:lang w:val="en-GB"/>
        </w:rPr>
        <w:t>How To Apply</w:t>
      </w:r>
    </w:p>
    <w:p w14:paraId="14F411A8" w14:textId="5AE1449F" w:rsidR="00684F91" w:rsidRDefault="00684F91" w:rsidP="0023465D">
      <w:pPr>
        <w:rPr>
          <w:rFonts w:cstheme="minorHAnsi"/>
          <w:b/>
          <w:bCs/>
          <w:sz w:val="24"/>
          <w:szCs w:val="24"/>
          <w:lang w:val="en-GB"/>
        </w:rPr>
      </w:pPr>
      <w:r>
        <w:rPr>
          <w:rFonts w:cstheme="minorHAnsi"/>
          <w:b/>
          <w:bCs/>
          <w:sz w:val="24"/>
          <w:szCs w:val="24"/>
          <w:lang w:val="en-GB"/>
        </w:rPr>
        <w:t xml:space="preserve">Please submit a CV and covering letter to </w:t>
      </w:r>
      <w:hyperlink r:id="rId12" w:history="1">
        <w:r w:rsidRPr="00983E55">
          <w:rPr>
            <w:rStyle w:val="Hyperlink"/>
            <w:rFonts w:cstheme="minorHAnsi"/>
            <w:b/>
            <w:bCs/>
            <w:sz w:val="24"/>
            <w:szCs w:val="24"/>
            <w:lang w:val="en-GB"/>
          </w:rPr>
          <w:t>graduates@oxfordeconomics.com</w:t>
        </w:r>
      </w:hyperlink>
    </w:p>
    <w:p w14:paraId="31C0388C" w14:textId="09B6FED0" w:rsidR="00684F91" w:rsidRDefault="00684F91" w:rsidP="0023465D">
      <w:pPr>
        <w:rPr>
          <w:rFonts w:cstheme="minorHAnsi"/>
          <w:b/>
          <w:bCs/>
          <w:sz w:val="24"/>
          <w:szCs w:val="24"/>
          <w:lang w:val="en-GB"/>
        </w:rPr>
      </w:pPr>
      <w:r>
        <w:rPr>
          <w:rFonts w:cstheme="minorHAnsi"/>
          <w:b/>
          <w:bCs/>
          <w:sz w:val="24"/>
          <w:szCs w:val="24"/>
          <w:lang w:val="en-GB"/>
        </w:rPr>
        <w:t xml:space="preserve">In your covering letter please </w:t>
      </w:r>
      <w:r w:rsidR="00C90319">
        <w:rPr>
          <w:rFonts w:cstheme="minorHAnsi"/>
          <w:b/>
          <w:bCs/>
          <w:sz w:val="24"/>
          <w:szCs w:val="24"/>
          <w:lang w:val="en-GB"/>
        </w:rPr>
        <w:t xml:space="preserve">1) </w:t>
      </w:r>
      <w:r>
        <w:rPr>
          <w:rFonts w:cstheme="minorHAnsi"/>
          <w:b/>
          <w:bCs/>
          <w:sz w:val="24"/>
          <w:szCs w:val="24"/>
          <w:lang w:val="en-GB"/>
        </w:rPr>
        <w:t>list the three teams you would prefer to complete rotations with during the programme</w:t>
      </w:r>
      <w:r w:rsidR="0077063F">
        <w:rPr>
          <w:rFonts w:cstheme="minorHAnsi"/>
          <w:b/>
          <w:bCs/>
          <w:sz w:val="24"/>
          <w:szCs w:val="24"/>
          <w:lang w:val="en-GB"/>
        </w:rPr>
        <w:t xml:space="preserve">, and </w:t>
      </w:r>
      <w:r w:rsidR="00C90319">
        <w:rPr>
          <w:rFonts w:cstheme="minorHAnsi"/>
          <w:b/>
          <w:bCs/>
          <w:sz w:val="24"/>
          <w:szCs w:val="24"/>
          <w:lang w:val="en-GB"/>
        </w:rPr>
        <w:t xml:space="preserve">2) </w:t>
      </w:r>
      <w:r w:rsidR="00361DEF">
        <w:rPr>
          <w:rFonts w:cstheme="minorHAnsi"/>
          <w:b/>
          <w:bCs/>
          <w:sz w:val="24"/>
          <w:szCs w:val="24"/>
          <w:lang w:val="en-GB"/>
        </w:rPr>
        <w:t xml:space="preserve">whether you prefer to be based in London or Belfast. </w:t>
      </w:r>
    </w:p>
    <w:p w14:paraId="15153C68" w14:textId="6C5D2B3A" w:rsidR="00741084" w:rsidRPr="008D6DD5" w:rsidRDefault="00741084" w:rsidP="0023465D">
      <w:pPr>
        <w:rPr>
          <w:rFonts w:cstheme="minorHAnsi"/>
          <w:sz w:val="24"/>
          <w:szCs w:val="24"/>
          <w:lang w:val="en-GB"/>
        </w:rPr>
      </w:pPr>
      <w:r w:rsidRPr="008D6DD5">
        <w:rPr>
          <w:rFonts w:cstheme="minorHAnsi"/>
          <w:sz w:val="24"/>
          <w:szCs w:val="24"/>
          <w:lang w:val="en-GB"/>
        </w:rPr>
        <w:t xml:space="preserve">Applications are reviewed on a rolling basis starting from </w:t>
      </w:r>
      <w:r w:rsidR="00684F91">
        <w:rPr>
          <w:rFonts w:cstheme="minorHAnsi"/>
          <w:b/>
          <w:bCs/>
          <w:sz w:val="24"/>
          <w:szCs w:val="24"/>
          <w:lang w:val="en-GB"/>
        </w:rPr>
        <w:t>Wednesday, 27 September,</w:t>
      </w:r>
      <w:r w:rsidR="002F181E" w:rsidRPr="008D6DD5">
        <w:rPr>
          <w:rFonts w:cstheme="minorHAnsi"/>
          <w:sz w:val="24"/>
          <w:szCs w:val="24"/>
          <w:lang w:val="en-GB"/>
        </w:rPr>
        <w:t xml:space="preserve"> so we recommend </w:t>
      </w:r>
      <w:r w:rsidR="008D457A" w:rsidRPr="008D6DD5">
        <w:rPr>
          <w:rFonts w:cstheme="minorHAnsi"/>
          <w:sz w:val="24"/>
          <w:szCs w:val="24"/>
          <w:lang w:val="en-GB"/>
        </w:rPr>
        <w:t>submitting</w:t>
      </w:r>
      <w:r w:rsidR="002F181E" w:rsidRPr="008D6DD5">
        <w:rPr>
          <w:rFonts w:cstheme="minorHAnsi"/>
          <w:sz w:val="24"/>
          <w:szCs w:val="24"/>
          <w:lang w:val="en-GB"/>
        </w:rPr>
        <w:t xml:space="preserve"> your application as soon as possible for consideration. </w:t>
      </w:r>
      <w:r w:rsidR="00333416" w:rsidRPr="008D6DD5">
        <w:rPr>
          <w:rFonts w:cstheme="minorHAnsi"/>
          <w:sz w:val="24"/>
          <w:szCs w:val="24"/>
          <w:lang w:val="en-GB"/>
        </w:rPr>
        <w:t xml:space="preserve">We acknowledge all applications and will contact you by email if we wish to proceed with your </w:t>
      </w:r>
      <w:r w:rsidR="002D361D" w:rsidRPr="008D6DD5">
        <w:rPr>
          <w:rFonts w:cstheme="minorHAnsi"/>
          <w:sz w:val="24"/>
          <w:szCs w:val="24"/>
          <w:lang w:val="en-GB"/>
        </w:rPr>
        <w:t>candidacy</w:t>
      </w:r>
      <w:r w:rsidR="00333416" w:rsidRPr="008D6DD5">
        <w:rPr>
          <w:rFonts w:cstheme="minorHAnsi"/>
          <w:sz w:val="24"/>
          <w:szCs w:val="24"/>
          <w:lang w:val="en-GB"/>
        </w:rPr>
        <w:t>.</w:t>
      </w:r>
    </w:p>
    <w:p w14:paraId="16093DBB" w14:textId="2DBD58E0" w:rsidR="0023618D" w:rsidRPr="008D6DD5" w:rsidRDefault="0023618D" w:rsidP="0023618D">
      <w:pPr>
        <w:rPr>
          <w:rFonts w:cstheme="minorHAnsi"/>
          <w:sz w:val="24"/>
          <w:szCs w:val="24"/>
          <w:lang w:val="en-GB"/>
        </w:rPr>
      </w:pPr>
      <w:r w:rsidRPr="008D6DD5">
        <w:rPr>
          <w:rFonts w:cstheme="minorHAnsi"/>
          <w:i/>
          <w:iCs/>
          <w:sz w:val="24"/>
          <w:szCs w:val="24"/>
          <w:lang w:val="en-GB"/>
        </w:rPr>
        <w:t xml:space="preserve">Oxford Economics is an equal opportunity employer that is committed to diversity and inclusion in the workplace. We prohibit discrimination and harassment of any kind based on race, </w:t>
      </w:r>
      <w:r w:rsidR="00C410E6" w:rsidRPr="008D6DD5">
        <w:rPr>
          <w:rFonts w:cstheme="minorHAnsi"/>
          <w:i/>
          <w:iCs/>
          <w:sz w:val="24"/>
          <w:szCs w:val="24"/>
          <w:lang w:val="en-GB"/>
        </w:rPr>
        <w:t>colour</w:t>
      </w:r>
      <w:r w:rsidRPr="008D6DD5">
        <w:rPr>
          <w:rFonts w:cstheme="minorHAnsi"/>
          <w:i/>
          <w:iCs/>
          <w:sz w:val="24"/>
          <w:szCs w:val="24"/>
          <w:lang w:val="en-GB"/>
        </w:rPr>
        <w:t xml:space="preserve">, sex, religion, sexual orientation, national origin, disability, genetic information, pregnancy, or any other protected characteristic as outlined by </w:t>
      </w:r>
      <w:r w:rsidR="007776B7" w:rsidRPr="008D6DD5">
        <w:rPr>
          <w:rFonts w:cstheme="minorHAnsi"/>
          <w:i/>
          <w:iCs/>
          <w:sz w:val="24"/>
          <w:szCs w:val="24"/>
          <w:lang w:val="en-GB"/>
        </w:rPr>
        <w:t>the law</w:t>
      </w:r>
      <w:r w:rsidRPr="008D6DD5">
        <w:rPr>
          <w:rFonts w:cstheme="minorHAnsi"/>
          <w:i/>
          <w:iCs/>
          <w:sz w:val="24"/>
          <w:szCs w:val="24"/>
          <w:lang w:val="en-GB"/>
        </w:rPr>
        <w:t>.</w:t>
      </w:r>
    </w:p>
    <w:sectPr w:rsidR="0023618D" w:rsidRPr="008D6D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63E9" w14:textId="77777777" w:rsidR="00874503" w:rsidRDefault="00874503" w:rsidP="00CD5AF2">
      <w:pPr>
        <w:spacing w:after="0" w:line="240" w:lineRule="auto"/>
      </w:pPr>
      <w:r>
        <w:separator/>
      </w:r>
    </w:p>
  </w:endnote>
  <w:endnote w:type="continuationSeparator" w:id="0">
    <w:p w14:paraId="4E24D542" w14:textId="77777777" w:rsidR="00874503" w:rsidRDefault="00874503" w:rsidP="00CD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F879" w14:textId="77777777" w:rsidR="00874503" w:rsidRDefault="00874503" w:rsidP="00CD5AF2">
      <w:pPr>
        <w:spacing w:after="0" w:line="240" w:lineRule="auto"/>
      </w:pPr>
      <w:r>
        <w:separator/>
      </w:r>
    </w:p>
  </w:footnote>
  <w:footnote w:type="continuationSeparator" w:id="0">
    <w:p w14:paraId="4D8E48C5" w14:textId="77777777" w:rsidR="00874503" w:rsidRDefault="00874503" w:rsidP="00CD5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24758"/>
    <w:multiLevelType w:val="hybridMultilevel"/>
    <w:tmpl w:val="65B41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3340DAE"/>
    <w:multiLevelType w:val="hybridMultilevel"/>
    <w:tmpl w:val="F278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DB6A6F"/>
    <w:multiLevelType w:val="hybridMultilevel"/>
    <w:tmpl w:val="0616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A46B3"/>
    <w:multiLevelType w:val="hybridMultilevel"/>
    <w:tmpl w:val="7D12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543294">
    <w:abstractNumId w:val="2"/>
  </w:num>
  <w:num w:numId="2" w16cid:durableId="2133792089">
    <w:abstractNumId w:val="3"/>
  </w:num>
  <w:num w:numId="3" w16cid:durableId="2002542122">
    <w:abstractNumId w:val="1"/>
  </w:num>
  <w:num w:numId="4" w16cid:durableId="799348620">
    <w:abstractNumId w:val="0"/>
  </w:num>
  <w:num w:numId="5" w16cid:durableId="240873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F2"/>
    <w:rsid w:val="0002776B"/>
    <w:rsid w:val="00074880"/>
    <w:rsid w:val="000A65D6"/>
    <w:rsid w:val="000A7BAB"/>
    <w:rsid w:val="000C104C"/>
    <w:rsid w:val="000C157B"/>
    <w:rsid w:val="000C3DFE"/>
    <w:rsid w:val="00100D7E"/>
    <w:rsid w:val="001012E4"/>
    <w:rsid w:val="0010568A"/>
    <w:rsid w:val="00114BC0"/>
    <w:rsid w:val="00154EE4"/>
    <w:rsid w:val="00160D33"/>
    <w:rsid w:val="001704F5"/>
    <w:rsid w:val="00171993"/>
    <w:rsid w:val="00173C4F"/>
    <w:rsid w:val="00174C42"/>
    <w:rsid w:val="0017773D"/>
    <w:rsid w:val="001A3008"/>
    <w:rsid w:val="001A6129"/>
    <w:rsid w:val="001B3CA7"/>
    <w:rsid w:val="001B407D"/>
    <w:rsid w:val="001D44D7"/>
    <w:rsid w:val="001E4931"/>
    <w:rsid w:val="001E4AD8"/>
    <w:rsid w:val="001F2710"/>
    <w:rsid w:val="00200FAF"/>
    <w:rsid w:val="0023465D"/>
    <w:rsid w:val="0023618D"/>
    <w:rsid w:val="00243758"/>
    <w:rsid w:val="002634D6"/>
    <w:rsid w:val="00266547"/>
    <w:rsid w:val="00274E19"/>
    <w:rsid w:val="00297E2A"/>
    <w:rsid w:val="002D361D"/>
    <w:rsid w:val="002E08B4"/>
    <w:rsid w:val="002E2732"/>
    <w:rsid w:val="002F181E"/>
    <w:rsid w:val="002F7849"/>
    <w:rsid w:val="00304A25"/>
    <w:rsid w:val="003243AA"/>
    <w:rsid w:val="00333416"/>
    <w:rsid w:val="00337247"/>
    <w:rsid w:val="00340EDE"/>
    <w:rsid w:val="003453BF"/>
    <w:rsid w:val="00360349"/>
    <w:rsid w:val="00361DEF"/>
    <w:rsid w:val="003657E6"/>
    <w:rsid w:val="003738BC"/>
    <w:rsid w:val="003A2210"/>
    <w:rsid w:val="003B7BCA"/>
    <w:rsid w:val="003D588A"/>
    <w:rsid w:val="003E0117"/>
    <w:rsid w:val="003E290E"/>
    <w:rsid w:val="003F0F75"/>
    <w:rsid w:val="003F28C4"/>
    <w:rsid w:val="0040315E"/>
    <w:rsid w:val="00406B6F"/>
    <w:rsid w:val="0041595F"/>
    <w:rsid w:val="004259AC"/>
    <w:rsid w:val="004460FA"/>
    <w:rsid w:val="00463371"/>
    <w:rsid w:val="0048625B"/>
    <w:rsid w:val="004948D8"/>
    <w:rsid w:val="004C53F7"/>
    <w:rsid w:val="004F43CC"/>
    <w:rsid w:val="00500468"/>
    <w:rsid w:val="0050481E"/>
    <w:rsid w:val="005078B8"/>
    <w:rsid w:val="005078DF"/>
    <w:rsid w:val="00521802"/>
    <w:rsid w:val="00521C02"/>
    <w:rsid w:val="00541633"/>
    <w:rsid w:val="0055194E"/>
    <w:rsid w:val="0055195F"/>
    <w:rsid w:val="0055752C"/>
    <w:rsid w:val="00585B33"/>
    <w:rsid w:val="00596CEB"/>
    <w:rsid w:val="0059727D"/>
    <w:rsid w:val="005A1CEE"/>
    <w:rsid w:val="005A4D29"/>
    <w:rsid w:val="005B617A"/>
    <w:rsid w:val="005B6211"/>
    <w:rsid w:val="005C2BFB"/>
    <w:rsid w:val="005C6A1D"/>
    <w:rsid w:val="005D7DBC"/>
    <w:rsid w:val="005F0880"/>
    <w:rsid w:val="00613019"/>
    <w:rsid w:val="00684F91"/>
    <w:rsid w:val="00687A3C"/>
    <w:rsid w:val="006967BA"/>
    <w:rsid w:val="00696D55"/>
    <w:rsid w:val="006A043E"/>
    <w:rsid w:val="006A08D2"/>
    <w:rsid w:val="006F01E6"/>
    <w:rsid w:val="006F0DF1"/>
    <w:rsid w:val="00705BF3"/>
    <w:rsid w:val="00741084"/>
    <w:rsid w:val="00742368"/>
    <w:rsid w:val="00744EBD"/>
    <w:rsid w:val="007636CC"/>
    <w:rsid w:val="0077063F"/>
    <w:rsid w:val="007776B7"/>
    <w:rsid w:val="007848FE"/>
    <w:rsid w:val="007A4B5A"/>
    <w:rsid w:val="007D7065"/>
    <w:rsid w:val="007E2AE3"/>
    <w:rsid w:val="008048DC"/>
    <w:rsid w:val="00811D3D"/>
    <w:rsid w:val="00812D31"/>
    <w:rsid w:val="008454D7"/>
    <w:rsid w:val="008464B8"/>
    <w:rsid w:val="00857730"/>
    <w:rsid w:val="00874503"/>
    <w:rsid w:val="00884609"/>
    <w:rsid w:val="008B0ADF"/>
    <w:rsid w:val="008C1179"/>
    <w:rsid w:val="008C29CB"/>
    <w:rsid w:val="008D0DB1"/>
    <w:rsid w:val="008D457A"/>
    <w:rsid w:val="008D6DD5"/>
    <w:rsid w:val="008F427E"/>
    <w:rsid w:val="009138B1"/>
    <w:rsid w:val="00915DC2"/>
    <w:rsid w:val="00916D32"/>
    <w:rsid w:val="00921268"/>
    <w:rsid w:val="00925055"/>
    <w:rsid w:val="00933CF4"/>
    <w:rsid w:val="00947C07"/>
    <w:rsid w:val="009579A3"/>
    <w:rsid w:val="00961621"/>
    <w:rsid w:val="00966352"/>
    <w:rsid w:val="009C2798"/>
    <w:rsid w:val="009C3FCC"/>
    <w:rsid w:val="009D2044"/>
    <w:rsid w:val="009E497C"/>
    <w:rsid w:val="009E7C87"/>
    <w:rsid w:val="00A4490F"/>
    <w:rsid w:val="00A52F0D"/>
    <w:rsid w:val="00A6638F"/>
    <w:rsid w:val="00AC0ACA"/>
    <w:rsid w:val="00AC5D14"/>
    <w:rsid w:val="00AE3B81"/>
    <w:rsid w:val="00B260F4"/>
    <w:rsid w:val="00B32818"/>
    <w:rsid w:val="00B75A58"/>
    <w:rsid w:val="00B8166E"/>
    <w:rsid w:val="00BA0745"/>
    <w:rsid w:val="00BA2B2A"/>
    <w:rsid w:val="00BD3E05"/>
    <w:rsid w:val="00C3786B"/>
    <w:rsid w:val="00C406EB"/>
    <w:rsid w:val="00C410E6"/>
    <w:rsid w:val="00C90319"/>
    <w:rsid w:val="00CD216D"/>
    <w:rsid w:val="00CD5AF2"/>
    <w:rsid w:val="00CE6829"/>
    <w:rsid w:val="00CF0B4D"/>
    <w:rsid w:val="00D203B3"/>
    <w:rsid w:val="00D47DB8"/>
    <w:rsid w:val="00D51C86"/>
    <w:rsid w:val="00D7357A"/>
    <w:rsid w:val="00D75152"/>
    <w:rsid w:val="00D86287"/>
    <w:rsid w:val="00D90664"/>
    <w:rsid w:val="00DA3FFC"/>
    <w:rsid w:val="00DC29DE"/>
    <w:rsid w:val="00DC7FA2"/>
    <w:rsid w:val="00DD2704"/>
    <w:rsid w:val="00DE0337"/>
    <w:rsid w:val="00E07BA5"/>
    <w:rsid w:val="00E304E9"/>
    <w:rsid w:val="00E41AD2"/>
    <w:rsid w:val="00E429F5"/>
    <w:rsid w:val="00E472FF"/>
    <w:rsid w:val="00E54659"/>
    <w:rsid w:val="00E64AF4"/>
    <w:rsid w:val="00E64B9D"/>
    <w:rsid w:val="00E7268E"/>
    <w:rsid w:val="00E7299A"/>
    <w:rsid w:val="00EB03F0"/>
    <w:rsid w:val="00EC3950"/>
    <w:rsid w:val="00EE261A"/>
    <w:rsid w:val="00EF0BDC"/>
    <w:rsid w:val="00F145A6"/>
    <w:rsid w:val="00F26226"/>
    <w:rsid w:val="00F2667B"/>
    <w:rsid w:val="00F82340"/>
    <w:rsid w:val="00F91C3A"/>
    <w:rsid w:val="00F94BA5"/>
    <w:rsid w:val="00FA62F3"/>
    <w:rsid w:val="00FA6781"/>
    <w:rsid w:val="00FC1D32"/>
    <w:rsid w:val="00FE3CD4"/>
    <w:rsid w:val="00FF6149"/>
    <w:rsid w:val="00FF64DC"/>
    <w:rsid w:val="0769E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F8CCB"/>
  <w15:docId w15:val="{8452C5EF-6C8F-42B1-ACEA-0A49E694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0D"/>
  </w:style>
  <w:style w:type="paragraph" w:styleId="Heading1">
    <w:name w:val="heading 1"/>
    <w:basedOn w:val="Normal"/>
    <w:next w:val="Normal"/>
    <w:link w:val="Heading1Char"/>
    <w:uiPriority w:val="9"/>
    <w:qFormat/>
    <w:rsid w:val="007D70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7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6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706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C27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79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460FA"/>
    <w:pPr>
      <w:ind w:left="720"/>
      <w:contextualSpacing/>
    </w:pPr>
  </w:style>
  <w:style w:type="character" w:styleId="Hyperlink">
    <w:name w:val="Hyperlink"/>
    <w:basedOn w:val="DefaultParagraphFont"/>
    <w:uiPriority w:val="99"/>
    <w:unhideWhenUsed/>
    <w:rsid w:val="0023618D"/>
    <w:rPr>
      <w:color w:val="0563C1" w:themeColor="hyperlink"/>
      <w:u w:val="single"/>
    </w:rPr>
  </w:style>
  <w:style w:type="character" w:styleId="UnresolvedMention">
    <w:name w:val="Unresolved Mention"/>
    <w:basedOn w:val="DefaultParagraphFont"/>
    <w:uiPriority w:val="99"/>
    <w:semiHidden/>
    <w:unhideWhenUsed/>
    <w:rsid w:val="0023618D"/>
    <w:rPr>
      <w:color w:val="605E5C"/>
      <w:shd w:val="clear" w:color="auto" w:fill="E1DFDD"/>
    </w:rPr>
  </w:style>
  <w:style w:type="character" w:customStyle="1" w:styleId="Heading3Char">
    <w:name w:val="Heading 3 Char"/>
    <w:basedOn w:val="DefaultParagraphFont"/>
    <w:link w:val="Heading3"/>
    <w:uiPriority w:val="9"/>
    <w:rsid w:val="00F2667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961621"/>
    <w:rPr>
      <w:sz w:val="16"/>
      <w:szCs w:val="16"/>
    </w:rPr>
  </w:style>
  <w:style w:type="paragraph" w:styleId="CommentText">
    <w:name w:val="annotation text"/>
    <w:basedOn w:val="Normal"/>
    <w:link w:val="CommentTextChar"/>
    <w:uiPriority w:val="99"/>
    <w:semiHidden/>
    <w:unhideWhenUsed/>
    <w:rsid w:val="00961621"/>
    <w:pPr>
      <w:spacing w:line="240" w:lineRule="auto"/>
    </w:pPr>
    <w:rPr>
      <w:sz w:val="20"/>
      <w:szCs w:val="20"/>
    </w:rPr>
  </w:style>
  <w:style w:type="character" w:customStyle="1" w:styleId="CommentTextChar">
    <w:name w:val="Comment Text Char"/>
    <w:basedOn w:val="DefaultParagraphFont"/>
    <w:link w:val="CommentText"/>
    <w:uiPriority w:val="99"/>
    <w:semiHidden/>
    <w:rsid w:val="00961621"/>
    <w:rPr>
      <w:sz w:val="20"/>
      <w:szCs w:val="20"/>
    </w:rPr>
  </w:style>
  <w:style w:type="paragraph" w:styleId="CommentSubject">
    <w:name w:val="annotation subject"/>
    <w:basedOn w:val="CommentText"/>
    <w:next w:val="CommentText"/>
    <w:link w:val="CommentSubjectChar"/>
    <w:uiPriority w:val="99"/>
    <w:semiHidden/>
    <w:unhideWhenUsed/>
    <w:rsid w:val="00961621"/>
    <w:rPr>
      <w:b/>
      <w:bCs/>
    </w:rPr>
  </w:style>
  <w:style w:type="character" w:customStyle="1" w:styleId="CommentSubjectChar">
    <w:name w:val="Comment Subject Char"/>
    <w:basedOn w:val="CommentTextChar"/>
    <w:link w:val="CommentSubject"/>
    <w:uiPriority w:val="99"/>
    <w:semiHidden/>
    <w:rsid w:val="00961621"/>
    <w:rPr>
      <w:b/>
      <w:bCs/>
      <w:sz w:val="20"/>
      <w:szCs w:val="20"/>
    </w:rPr>
  </w:style>
  <w:style w:type="character" w:styleId="FollowedHyperlink">
    <w:name w:val="FollowedHyperlink"/>
    <w:basedOn w:val="DefaultParagraphFont"/>
    <w:uiPriority w:val="99"/>
    <w:semiHidden/>
    <w:unhideWhenUsed/>
    <w:rsid w:val="00B32818"/>
    <w:rPr>
      <w:color w:val="954F72" w:themeColor="followedHyperlink"/>
      <w:u w:val="single"/>
    </w:rPr>
  </w:style>
  <w:style w:type="paragraph" w:customStyle="1" w:styleId="paragraph">
    <w:name w:val="paragraph"/>
    <w:basedOn w:val="Normal"/>
    <w:rsid w:val="00F91C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91C3A"/>
  </w:style>
  <w:style w:type="character" w:customStyle="1" w:styleId="eop">
    <w:name w:val="eop"/>
    <w:basedOn w:val="DefaultParagraphFont"/>
    <w:rsid w:val="0049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9018">
      <w:bodyDiv w:val="1"/>
      <w:marLeft w:val="0"/>
      <w:marRight w:val="0"/>
      <w:marTop w:val="0"/>
      <w:marBottom w:val="0"/>
      <w:divBdr>
        <w:top w:val="none" w:sz="0" w:space="0" w:color="auto"/>
        <w:left w:val="none" w:sz="0" w:space="0" w:color="auto"/>
        <w:bottom w:val="none" w:sz="0" w:space="0" w:color="auto"/>
        <w:right w:val="none" w:sz="0" w:space="0" w:color="auto"/>
      </w:divBdr>
    </w:div>
    <w:div w:id="228273607">
      <w:bodyDiv w:val="1"/>
      <w:marLeft w:val="0"/>
      <w:marRight w:val="0"/>
      <w:marTop w:val="0"/>
      <w:marBottom w:val="0"/>
      <w:divBdr>
        <w:top w:val="none" w:sz="0" w:space="0" w:color="auto"/>
        <w:left w:val="none" w:sz="0" w:space="0" w:color="auto"/>
        <w:bottom w:val="none" w:sz="0" w:space="0" w:color="auto"/>
        <w:right w:val="none" w:sz="0" w:space="0" w:color="auto"/>
      </w:divBdr>
    </w:div>
    <w:div w:id="820076638">
      <w:bodyDiv w:val="1"/>
      <w:marLeft w:val="0"/>
      <w:marRight w:val="0"/>
      <w:marTop w:val="0"/>
      <w:marBottom w:val="0"/>
      <w:divBdr>
        <w:top w:val="none" w:sz="0" w:space="0" w:color="auto"/>
        <w:left w:val="none" w:sz="0" w:space="0" w:color="auto"/>
        <w:bottom w:val="none" w:sz="0" w:space="0" w:color="auto"/>
        <w:right w:val="none" w:sz="0" w:space="0" w:color="auto"/>
      </w:divBdr>
    </w:div>
    <w:div w:id="1167788913">
      <w:bodyDiv w:val="1"/>
      <w:marLeft w:val="0"/>
      <w:marRight w:val="0"/>
      <w:marTop w:val="0"/>
      <w:marBottom w:val="0"/>
      <w:divBdr>
        <w:top w:val="none" w:sz="0" w:space="0" w:color="auto"/>
        <w:left w:val="none" w:sz="0" w:space="0" w:color="auto"/>
        <w:bottom w:val="none" w:sz="0" w:space="0" w:color="auto"/>
        <w:right w:val="none" w:sz="0" w:space="0" w:color="auto"/>
      </w:divBdr>
    </w:div>
    <w:div w:id="1344623837">
      <w:bodyDiv w:val="1"/>
      <w:marLeft w:val="0"/>
      <w:marRight w:val="0"/>
      <w:marTop w:val="0"/>
      <w:marBottom w:val="0"/>
      <w:divBdr>
        <w:top w:val="none" w:sz="0" w:space="0" w:color="auto"/>
        <w:left w:val="none" w:sz="0" w:space="0" w:color="auto"/>
        <w:bottom w:val="none" w:sz="0" w:space="0" w:color="auto"/>
        <w:right w:val="none" w:sz="0" w:space="0" w:color="auto"/>
      </w:divBdr>
    </w:div>
    <w:div w:id="1357735607">
      <w:bodyDiv w:val="1"/>
      <w:marLeft w:val="0"/>
      <w:marRight w:val="0"/>
      <w:marTop w:val="0"/>
      <w:marBottom w:val="0"/>
      <w:divBdr>
        <w:top w:val="none" w:sz="0" w:space="0" w:color="auto"/>
        <w:left w:val="none" w:sz="0" w:space="0" w:color="auto"/>
        <w:bottom w:val="none" w:sz="0" w:space="0" w:color="auto"/>
        <w:right w:val="none" w:sz="0" w:space="0" w:color="auto"/>
      </w:divBdr>
    </w:div>
    <w:div w:id="1420172132">
      <w:bodyDiv w:val="1"/>
      <w:marLeft w:val="0"/>
      <w:marRight w:val="0"/>
      <w:marTop w:val="0"/>
      <w:marBottom w:val="0"/>
      <w:divBdr>
        <w:top w:val="none" w:sz="0" w:space="0" w:color="auto"/>
        <w:left w:val="none" w:sz="0" w:space="0" w:color="auto"/>
        <w:bottom w:val="none" w:sz="0" w:space="0" w:color="auto"/>
        <w:right w:val="none" w:sz="0" w:space="0" w:color="auto"/>
      </w:divBdr>
    </w:div>
    <w:div w:id="1571767170">
      <w:bodyDiv w:val="1"/>
      <w:marLeft w:val="0"/>
      <w:marRight w:val="0"/>
      <w:marTop w:val="0"/>
      <w:marBottom w:val="0"/>
      <w:divBdr>
        <w:top w:val="none" w:sz="0" w:space="0" w:color="auto"/>
        <w:left w:val="none" w:sz="0" w:space="0" w:color="auto"/>
        <w:bottom w:val="none" w:sz="0" w:space="0" w:color="auto"/>
        <w:right w:val="none" w:sz="0" w:space="0" w:color="auto"/>
      </w:divBdr>
    </w:div>
    <w:div w:id="1634140701">
      <w:bodyDiv w:val="1"/>
      <w:marLeft w:val="0"/>
      <w:marRight w:val="0"/>
      <w:marTop w:val="0"/>
      <w:marBottom w:val="0"/>
      <w:divBdr>
        <w:top w:val="none" w:sz="0" w:space="0" w:color="auto"/>
        <w:left w:val="none" w:sz="0" w:space="0" w:color="auto"/>
        <w:bottom w:val="none" w:sz="0" w:space="0" w:color="auto"/>
        <w:right w:val="none" w:sz="0" w:space="0" w:color="auto"/>
      </w:divBdr>
    </w:div>
    <w:div w:id="1673679104">
      <w:bodyDiv w:val="1"/>
      <w:marLeft w:val="0"/>
      <w:marRight w:val="0"/>
      <w:marTop w:val="0"/>
      <w:marBottom w:val="0"/>
      <w:divBdr>
        <w:top w:val="none" w:sz="0" w:space="0" w:color="auto"/>
        <w:left w:val="none" w:sz="0" w:space="0" w:color="auto"/>
        <w:bottom w:val="none" w:sz="0" w:space="0" w:color="auto"/>
        <w:right w:val="none" w:sz="0" w:space="0" w:color="auto"/>
      </w:divBdr>
    </w:div>
    <w:div w:id="1855610068">
      <w:bodyDiv w:val="1"/>
      <w:marLeft w:val="0"/>
      <w:marRight w:val="0"/>
      <w:marTop w:val="0"/>
      <w:marBottom w:val="0"/>
      <w:divBdr>
        <w:top w:val="none" w:sz="0" w:space="0" w:color="auto"/>
        <w:left w:val="none" w:sz="0" w:space="0" w:color="auto"/>
        <w:bottom w:val="none" w:sz="0" w:space="0" w:color="auto"/>
        <w:right w:val="none" w:sz="0" w:space="0" w:color="auto"/>
      </w:divBdr>
    </w:div>
    <w:div w:id="1902207203">
      <w:bodyDiv w:val="1"/>
      <w:marLeft w:val="0"/>
      <w:marRight w:val="0"/>
      <w:marTop w:val="0"/>
      <w:marBottom w:val="0"/>
      <w:divBdr>
        <w:top w:val="none" w:sz="0" w:space="0" w:color="auto"/>
        <w:left w:val="none" w:sz="0" w:space="0" w:color="auto"/>
        <w:bottom w:val="none" w:sz="0" w:space="0" w:color="auto"/>
        <w:right w:val="none" w:sz="0" w:space="0" w:color="auto"/>
      </w:divBdr>
    </w:div>
    <w:div w:id="1989430219">
      <w:bodyDiv w:val="1"/>
      <w:marLeft w:val="0"/>
      <w:marRight w:val="0"/>
      <w:marTop w:val="0"/>
      <w:marBottom w:val="0"/>
      <w:divBdr>
        <w:top w:val="none" w:sz="0" w:space="0" w:color="auto"/>
        <w:left w:val="none" w:sz="0" w:space="0" w:color="auto"/>
        <w:bottom w:val="none" w:sz="0" w:space="0" w:color="auto"/>
        <w:right w:val="none" w:sz="0" w:space="0" w:color="auto"/>
      </w:divBdr>
    </w:div>
    <w:div w:id="2076077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uates@oxfordeconomic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01BB7205AF745BAD4FA98BDE0B98F" ma:contentTypeVersion="13" ma:contentTypeDescription="Create a new document." ma:contentTypeScope="" ma:versionID="d2d349534bec5935d99a81ee37de5340">
  <xsd:schema xmlns:xsd="http://www.w3.org/2001/XMLSchema" xmlns:xs="http://www.w3.org/2001/XMLSchema" xmlns:p="http://schemas.microsoft.com/office/2006/metadata/properties" xmlns:ns3="6ec33f61-c765-4e3b-9958-53c32fd1fd0b" xmlns:ns4="6c77b332-7df6-4eff-997f-266963d55fc4" targetNamespace="http://schemas.microsoft.com/office/2006/metadata/properties" ma:root="true" ma:fieldsID="7b0482de8a3b7dd71a5c38fb35b34367" ns3:_="" ns4:_="">
    <xsd:import namespace="6ec33f61-c765-4e3b-9958-53c32fd1fd0b"/>
    <xsd:import namespace="6c77b332-7df6-4eff-997f-266963d55f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33f61-c765-4e3b-9958-53c32fd1f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77b332-7df6-4eff-997f-266963d55f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3A90-7F76-490F-9C94-38C24CDC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33f61-c765-4e3b-9958-53c32fd1fd0b"/>
    <ds:schemaRef ds:uri="6c77b332-7df6-4eff-997f-266963d55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4E86F-3987-4F11-9562-0F4394685E08}">
  <ds:schemaRefs>
    <ds:schemaRef ds:uri="http://schemas.microsoft.com/sharepoint/v3/contenttype/forms"/>
  </ds:schemaRefs>
</ds:datastoreItem>
</file>

<file path=customXml/itemProps3.xml><?xml version="1.0" encoding="utf-8"?>
<ds:datastoreItem xmlns:ds="http://schemas.openxmlformats.org/officeDocument/2006/customXml" ds:itemID="{1E0EB40B-26DD-451A-AE3B-BC0B32A138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BD8C80-83B4-4613-A9AF-C905D54C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Saarah Khan Ghazi</dc:creator>
  <cp:keywords/>
  <dc:description/>
  <cp:lastModifiedBy>Aubrey Brandt</cp:lastModifiedBy>
  <cp:revision>2</cp:revision>
  <dcterms:created xsi:type="dcterms:W3CDTF">2023-11-02T16:48:00Z</dcterms:created>
  <dcterms:modified xsi:type="dcterms:W3CDTF">2023-11-02T16:48:00Z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0x01010009401BB7205AF745BAD4FA98BDE0B98F</vt:lpwstr>
  </property>
  <property fmtid="{D5CDD505-2E9C-101B-9397-08002B2CF9AE}" pid="3" name="MSIP_Label_3b83b38b-8e91-4f17-8371-95d3d41e26c0_Enabled">
    <vt:lpwstr>true</vt:lpwstr>
  </property>
  <property fmtid="{D5CDD505-2E9C-101B-9397-08002B2CF9AE}" pid="4" name="MSIP_Label_3b83b38b-8e91-4f17-8371-95d3d41e26c0_SetDate">
    <vt:lpwstr>2023-09-11T13:05:45Z</vt:lpwstr>
  </property>
  <property fmtid="{D5CDD505-2E9C-101B-9397-08002B2CF9AE}" pid="5" name="MSIP_Label_3b83b38b-8e91-4f17-8371-95d3d41e26c0_Method">
    <vt:lpwstr>Privileged</vt:lpwstr>
  </property>
  <property fmtid="{D5CDD505-2E9C-101B-9397-08002B2CF9AE}" pid="6" name="MSIP_Label_3b83b38b-8e91-4f17-8371-95d3d41e26c0_Name">
    <vt:lpwstr>Internal</vt:lpwstr>
  </property>
  <property fmtid="{D5CDD505-2E9C-101B-9397-08002B2CF9AE}" pid="7" name="MSIP_Label_3b83b38b-8e91-4f17-8371-95d3d41e26c0_SiteId">
    <vt:lpwstr>2c277f63-6743-4f98-ac15-4851e55c0cc7</vt:lpwstr>
  </property>
  <property fmtid="{D5CDD505-2E9C-101B-9397-08002B2CF9AE}" pid="8" name="MSIP_Label_3b83b38b-8e91-4f17-8371-95d3d41e26c0_ActionId">
    <vt:lpwstr>2df4b445-9d38-49f5-aecb-836ff0bece06</vt:lpwstr>
  </property>
  <property fmtid="{D5CDD505-2E9C-101B-9397-08002B2CF9AE}" pid="9" name="MSIP_Label_3b83b38b-8e91-4f17-8371-95d3d41e26c0_ContentBits">
    <vt:lpwstr>0</vt:lpwstr>
  </property>
</Properties>
</file>